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6155" w14:textId="77777777" w:rsidR="005C21CB" w:rsidRDefault="00000000">
      <w:pPr>
        <w:pStyle w:val="Corpsdetexte"/>
        <w:spacing w:line="624" w:lineRule="auto"/>
        <w:ind w:left="112" w:right="6703"/>
        <w:jc w:val="both"/>
      </w:pPr>
      <w:r>
        <w:rPr>
          <w:w w:val="115"/>
        </w:rPr>
        <w:t>ARRÊT DU TRIBUNAL (septième chambre) 27 novembre 2024 (*)</w:t>
      </w:r>
    </w:p>
    <w:p w14:paraId="77B9BCC9" w14:textId="77777777" w:rsidR="005C21CB" w:rsidRDefault="00000000">
      <w:pPr>
        <w:pStyle w:val="Corpsdetexte"/>
        <w:spacing w:line="312" w:lineRule="auto"/>
        <w:ind w:left="112" w:right="62"/>
        <w:jc w:val="both"/>
      </w:pPr>
      <w:r>
        <w:rPr>
          <w:w w:val="120"/>
        </w:rPr>
        <w:t>« Marque de l'Union européenne – Procédure d'opposition – Demande de marque de l'Union européenne figurative représentant des lignes horizontales – Marque de l'Union européenne figurative antérieure représentant un aigle stylisé caractérisé</w:t>
      </w:r>
      <w:r>
        <w:rPr>
          <w:spacing w:val="-11"/>
          <w:w w:val="120"/>
        </w:rPr>
        <w:t xml:space="preserve"> </w:t>
      </w:r>
      <w:r>
        <w:rPr>
          <w:w w:val="120"/>
        </w:rPr>
        <w:t>par</w:t>
      </w:r>
      <w:r>
        <w:rPr>
          <w:spacing w:val="-11"/>
          <w:w w:val="120"/>
        </w:rPr>
        <w:t xml:space="preserve"> </w:t>
      </w:r>
      <w:r>
        <w:rPr>
          <w:w w:val="120"/>
        </w:rPr>
        <w:t>des</w:t>
      </w:r>
      <w:r>
        <w:rPr>
          <w:spacing w:val="-11"/>
          <w:w w:val="120"/>
        </w:rPr>
        <w:t xml:space="preserve"> </w:t>
      </w:r>
      <w:r>
        <w:rPr>
          <w:w w:val="120"/>
        </w:rPr>
        <w:t>bandes</w:t>
      </w:r>
      <w:r>
        <w:rPr>
          <w:spacing w:val="-11"/>
          <w:w w:val="120"/>
        </w:rPr>
        <w:t xml:space="preserve"> </w:t>
      </w:r>
      <w:r>
        <w:rPr>
          <w:w w:val="120"/>
        </w:rPr>
        <w:t>horizontales</w:t>
      </w:r>
      <w:r>
        <w:rPr>
          <w:spacing w:val="-11"/>
          <w:w w:val="120"/>
        </w:rPr>
        <w:t xml:space="preserve"> </w:t>
      </w:r>
      <w:r>
        <w:rPr>
          <w:w w:val="120"/>
        </w:rPr>
        <w:t>–</w:t>
      </w:r>
      <w:r>
        <w:rPr>
          <w:spacing w:val="-11"/>
          <w:w w:val="120"/>
        </w:rPr>
        <w:t xml:space="preserve"> </w:t>
      </w:r>
      <w:r>
        <w:rPr>
          <w:w w:val="120"/>
        </w:rPr>
        <w:t>Motifs</w:t>
      </w:r>
      <w:r>
        <w:rPr>
          <w:spacing w:val="-11"/>
          <w:w w:val="120"/>
        </w:rPr>
        <w:t xml:space="preserve"> </w:t>
      </w:r>
      <w:r>
        <w:rPr>
          <w:w w:val="120"/>
        </w:rPr>
        <w:t>relatifs</w:t>
      </w:r>
      <w:r>
        <w:rPr>
          <w:spacing w:val="-11"/>
          <w:w w:val="120"/>
        </w:rPr>
        <w:t xml:space="preserve"> </w:t>
      </w:r>
      <w:r>
        <w:rPr>
          <w:w w:val="120"/>
        </w:rPr>
        <w:t>de</w:t>
      </w:r>
      <w:r>
        <w:rPr>
          <w:spacing w:val="-11"/>
          <w:w w:val="120"/>
        </w:rPr>
        <w:t xml:space="preserve"> </w:t>
      </w:r>
      <w:r>
        <w:rPr>
          <w:w w:val="120"/>
        </w:rPr>
        <w:t>refus</w:t>
      </w:r>
      <w:r>
        <w:rPr>
          <w:spacing w:val="-11"/>
          <w:w w:val="120"/>
        </w:rPr>
        <w:t xml:space="preserve"> </w:t>
      </w:r>
      <w:r>
        <w:rPr>
          <w:w w:val="120"/>
        </w:rPr>
        <w:t>–</w:t>
      </w:r>
      <w:r>
        <w:rPr>
          <w:spacing w:val="-11"/>
          <w:w w:val="120"/>
        </w:rPr>
        <w:t xml:space="preserve"> </w:t>
      </w:r>
      <w:r>
        <w:rPr>
          <w:w w:val="120"/>
        </w:rPr>
        <w:t>Similitude</w:t>
      </w:r>
      <w:r>
        <w:rPr>
          <w:spacing w:val="-11"/>
          <w:w w:val="120"/>
        </w:rPr>
        <w:t xml:space="preserve"> </w:t>
      </w:r>
      <w:r>
        <w:rPr>
          <w:w w:val="120"/>
        </w:rPr>
        <w:t>des</w:t>
      </w:r>
      <w:r>
        <w:rPr>
          <w:spacing w:val="-11"/>
          <w:w w:val="120"/>
        </w:rPr>
        <w:t xml:space="preserve"> </w:t>
      </w:r>
      <w:r>
        <w:rPr>
          <w:w w:val="120"/>
        </w:rPr>
        <w:t>signes</w:t>
      </w:r>
      <w:r>
        <w:rPr>
          <w:spacing w:val="-11"/>
          <w:w w:val="120"/>
        </w:rPr>
        <w:t xml:space="preserve"> </w:t>
      </w:r>
      <w:r>
        <w:rPr>
          <w:w w:val="120"/>
        </w:rPr>
        <w:t>–</w:t>
      </w:r>
      <w:r>
        <w:rPr>
          <w:spacing w:val="-11"/>
          <w:w w:val="120"/>
        </w:rPr>
        <w:t xml:space="preserve"> </w:t>
      </w:r>
      <w:r>
        <w:rPr>
          <w:w w:val="120"/>
        </w:rPr>
        <w:t>Article</w:t>
      </w:r>
      <w:r>
        <w:rPr>
          <w:spacing w:val="-11"/>
          <w:w w:val="120"/>
        </w:rPr>
        <w:t xml:space="preserve"> </w:t>
      </w:r>
      <w:r>
        <w:rPr>
          <w:w w:val="120"/>
        </w:rPr>
        <w:t>8,</w:t>
      </w:r>
      <w:r>
        <w:rPr>
          <w:spacing w:val="-11"/>
          <w:w w:val="120"/>
        </w:rPr>
        <w:t xml:space="preserve"> </w:t>
      </w:r>
      <w:r>
        <w:rPr>
          <w:w w:val="120"/>
        </w:rPr>
        <w:t>paragraphe</w:t>
      </w:r>
      <w:r>
        <w:rPr>
          <w:spacing w:val="-11"/>
          <w:w w:val="120"/>
        </w:rPr>
        <w:t xml:space="preserve"> </w:t>
      </w:r>
      <w:r>
        <w:rPr>
          <w:w w:val="120"/>
        </w:rPr>
        <w:t>1,</w:t>
      </w:r>
      <w:r>
        <w:rPr>
          <w:spacing w:val="-11"/>
          <w:w w:val="120"/>
        </w:rPr>
        <w:t xml:space="preserve"> </w:t>
      </w:r>
      <w:r>
        <w:rPr>
          <w:w w:val="120"/>
        </w:rPr>
        <w:t>sous</w:t>
      </w:r>
      <w:r>
        <w:rPr>
          <w:spacing w:val="-11"/>
          <w:w w:val="120"/>
        </w:rPr>
        <w:t xml:space="preserve"> </w:t>
      </w:r>
      <w:r>
        <w:rPr>
          <w:w w:val="120"/>
        </w:rPr>
        <w:t>b),</w:t>
      </w:r>
      <w:r>
        <w:rPr>
          <w:spacing w:val="-11"/>
          <w:w w:val="120"/>
        </w:rPr>
        <w:t xml:space="preserve"> </w:t>
      </w:r>
      <w:r>
        <w:rPr>
          <w:w w:val="120"/>
        </w:rPr>
        <w:t>et paragraphe 5 du règlement (UE) 2017/1001 »</w:t>
      </w:r>
    </w:p>
    <w:p w14:paraId="2B8C7317" w14:textId="77777777" w:rsidR="005C21CB" w:rsidRDefault="005C21CB">
      <w:pPr>
        <w:pStyle w:val="Corpsdetexte"/>
        <w:spacing w:before="49"/>
      </w:pPr>
    </w:p>
    <w:p w14:paraId="46280DCD" w14:textId="77777777" w:rsidR="005C21CB" w:rsidRDefault="00000000">
      <w:pPr>
        <w:pStyle w:val="Corpsdetexte"/>
        <w:ind w:left="112"/>
      </w:pPr>
      <w:r>
        <w:rPr>
          <w:w w:val="115"/>
        </w:rPr>
        <w:t>Dans</w:t>
      </w:r>
      <w:r>
        <w:rPr>
          <w:spacing w:val="-9"/>
          <w:w w:val="115"/>
        </w:rPr>
        <w:t xml:space="preserve"> </w:t>
      </w:r>
      <w:r>
        <w:rPr>
          <w:w w:val="115"/>
        </w:rPr>
        <w:t>l'affaire</w:t>
      </w:r>
      <w:r>
        <w:rPr>
          <w:spacing w:val="-13"/>
          <w:w w:val="115"/>
        </w:rPr>
        <w:t xml:space="preserve"> </w:t>
      </w:r>
      <w:r>
        <w:rPr>
          <w:w w:val="115"/>
        </w:rPr>
        <w:t>T-</w:t>
      </w:r>
      <w:r>
        <w:rPr>
          <w:spacing w:val="-2"/>
          <w:w w:val="115"/>
        </w:rPr>
        <w:t>509/23,</w:t>
      </w:r>
    </w:p>
    <w:p w14:paraId="09A64027" w14:textId="77777777" w:rsidR="005C21CB" w:rsidRDefault="005C21CB">
      <w:pPr>
        <w:pStyle w:val="Corpsdetexte"/>
        <w:spacing w:before="104"/>
      </w:pPr>
    </w:p>
    <w:p w14:paraId="49F7C101" w14:textId="77777777" w:rsidR="005C21CB" w:rsidRDefault="00000000">
      <w:pPr>
        <w:pStyle w:val="Corpsdetexte"/>
        <w:spacing w:line="624" w:lineRule="auto"/>
        <w:ind w:left="112" w:right="3486"/>
      </w:pPr>
      <w:r>
        <w:rPr>
          <w:w w:val="110"/>
        </w:rPr>
        <w:t xml:space="preserve">Giorgio Armani </w:t>
      </w:r>
      <w:proofErr w:type="spellStart"/>
      <w:r>
        <w:rPr>
          <w:w w:val="110"/>
        </w:rPr>
        <w:t>SpA</w:t>
      </w:r>
      <w:proofErr w:type="spellEnd"/>
      <w:r>
        <w:rPr>
          <w:w w:val="110"/>
        </w:rPr>
        <w:t xml:space="preserve">, établie à Milan (Italie), représentée par Me I. </w:t>
      </w:r>
      <w:proofErr w:type="spellStart"/>
      <w:r>
        <w:rPr>
          <w:w w:val="110"/>
        </w:rPr>
        <w:t>Carli</w:t>
      </w:r>
      <w:proofErr w:type="spellEnd"/>
      <w:r>
        <w:rPr>
          <w:w w:val="110"/>
        </w:rPr>
        <w:t>, avocate, partie requérante,</w:t>
      </w:r>
    </w:p>
    <w:p w14:paraId="40B41CFA" w14:textId="77777777" w:rsidR="005C21CB" w:rsidRDefault="00000000">
      <w:pPr>
        <w:pStyle w:val="Corpsdetexte"/>
        <w:spacing w:line="173" w:lineRule="exact"/>
        <w:ind w:left="112"/>
      </w:pPr>
      <w:r>
        <w:rPr>
          <w:spacing w:val="-2"/>
          <w:w w:val="115"/>
        </w:rPr>
        <w:t>contre</w:t>
      </w:r>
    </w:p>
    <w:p w14:paraId="58C885F3" w14:textId="77777777" w:rsidR="005C21CB" w:rsidRDefault="005C21CB">
      <w:pPr>
        <w:pStyle w:val="Corpsdetexte"/>
        <w:spacing w:before="104"/>
      </w:pPr>
    </w:p>
    <w:p w14:paraId="1FC7A108" w14:textId="77777777" w:rsidR="005C21CB" w:rsidRDefault="00000000">
      <w:pPr>
        <w:pStyle w:val="Corpsdetexte"/>
        <w:spacing w:line="312" w:lineRule="auto"/>
        <w:ind w:left="112" w:right="67"/>
        <w:jc w:val="both"/>
      </w:pPr>
      <w:r>
        <w:rPr>
          <w:w w:val="115"/>
        </w:rPr>
        <w:t xml:space="preserve">Office de l'Union européenne pour la propriété intellectuelle (EUIPO), représenté par M. R. </w:t>
      </w:r>
      <w:proofErr w:type="spellStart"/>
      <w:r>
        <w:rPr>
          <w:w w:val="115"/>
        </w:rPr>
        <w:t>Raponi</w:t>
      </w:r>
      <w:proofErr w:type="spellEnd"/>
      <w:r>
        <w:rPr>
          <w:w w:val="115"/>
        </w:rPr>
        <w:t xml:space="preserve"> et Mme S. </w:t>
      </w:r>
      <w:proofErr w:type="spellStart"/>
      <w:r>
        <w:rPr>
          <w:w w:val="115"/>
        </w:rPr>
        <w:t>Scardocchia</w:t>
      </w:r>
      <w:proofErr w:type="spellEnd"/>
      <w:r>
        <w:rPr>
          <w:w w:val="115"/>
        </w:rPr>
        <w:t>, en qualité d'agents,</w:t>
      </w:r>
    </w:p>
    <w:p w14:paraId="48797D02" w14:textId="77777777" w:rsidR="005C21CB" w:rsidRDefault="005C21CB">
      <w:pPr>
        <w:pStyle w:val="Corpsdetexte"/>
        <w:spacing w:before="51"/>
      </w:pPr>
    </w:p>
    <w:p w14:paraId="77BD8C0A" w14:textId="77777777" w:rsidR="005C21CB" w:rsidRDefault="00000000">
      <w:pPr>
        <w:pStyle w:val="Corpsdetexte"/>
        <w:ind w:left="112"/>
      </w:pPr>
      <w:r>
        <w:rPr>
          <w:w w:val="110"/>
        </w:rPr>
        <w:t>partie</w:t>
      </w:r>
      <w:r>
        <w:rPr>
          <w:spacing w:val="-1"/>
          <w:w w:val="115"/>
        </w:rPr>
        <w:t xml:space="preserve"> </w:t>
      </w:r>
      <w:r>
        <w:rPr>
          <w:spacing w:val="-2"/>
          <w:w w:val="115"/>
        </w:rPr>
        <w:t>défenderesse,</w:t>
      </w:r>
    </w:p>
    <w:p w14:paraId="3DB2656D" w14:textId="77777777" w:rsidR="005C21CB" w:rsidRDefault="005C21CB">
      <w:pPr>
        <w:pStyle w:val="Corpsdetexte"/>
        <w:spacing w:before="104"/>
      </w:pPr>
    </w:p>
    <w:p w14:paraId="7FE9E1EF" w14:textId="77777777" w:rsidR="005C21CB" w:rsidRDefault="00000000">
      <w:pPr>
        <w:pStyle w:val="Corpsdetexte"/>
        <w:spacing w:line="624" w:lineRule="auto"/>
        <w:ind w:left="112" w:right="3486"/>
      </w:pPr>
      <w:r>
        <w:rPr>
          <w:w w:val="115"/>
        </w:rPr>
        <w:t>l'autre</w:t>
      </w:r>
      <w:r>
        <w:rPr>
          <w:spacing w:val="-2"/>
          <w:w w:val="115"/>
        </w:rPr>
        <w:t xml:space="preserve"> </w:t>
      </w:r>
      <w:r>
        <w:rPr>
          <w:w w:val="115"/>
        </w:rPr>
        <w:t>partie</w:t>
      </w:r>
      <w:r>
        <w:rPr>
          <w:spacing w:val="-2"/>
          <w:w w:val="115"/>
        </w:rPr>
        <w:t xml:space="preserve"> </w:t>
      </w:r>
      <w:r>
        <w:rPr>
          <w:w w:val="115"/>
        </w:rPr>
        <w:t>à</w:t>
      </w:r>
      <w:r>
        <w:rPr>
          <w:spacing w:val="-2"/>
          <w:w w:val="115"/>
        </w:rPr>
        <w:t xml:space="preserve"> </w:t>
      </w:r>
      <w:r>
        <w:rPr>
          <w:w w:val="115"/>
        </w:rPr>
        <w:t>la</w:t>
      </w:r>
      <w:r>
        <w:rPr>
          <w:spacing w:val="-2"/>
          <w:w w:val="115"/>
        </w:rPr>
        <w:t xml:space="preserve"> </w:t>
      </w:r>
      <w:r>
        <w:rPr>
          <w:w w:val="115"/>
        </w:rPr>
        <w:t>procédure</w:t>
      </w:r>
      <w:r>
        <w:rPr>
          <w:spacing w:val="-2"/>
          <w:w w:val="115"/>
        </w:rPr>
        <w:t xml:space="preserve"> </w:t>
      </w:r>
      <w:r>
        <w:rPr>
          <w:w w:val="115"/>
        </w:rPr>
        <w:t>devant</w:t>
      </w:r>
      <w:r>
        <w:rPr>
          <w:spacing w:val="-2"/>
          <w:w w:val="115"/>
        </w:rPr>
        <w:t xml:space="preserve"> </w:t>
      </w:r>
      <w:r>
        <w:rPr>
          <w:w w:val="115"/>
        </w:rPr>
        <w:t>la</w:t>
      </w:r>
      <w:r>
        <w:rPr>
          <w:spacing w:val="-2"/>
          <w:w w:val="115"/>
        </w:rPr>
        <w:t xml:space="preserve"> </w:t>
      </w:r>
      <w:r>
        <w:rPr>
          <w:w w:val="115"/>
        </w:rPr>
        <w:t>chambre</w:t>
      </w:r>
      <w:r>
        <w:rPr>
          <w:spacing w:val="-2"/>
          <w:w w:val="115"/>
        </w:rPr>
        <w:t xml:space="preserve"> </w:t>
      </w:r>
      <w:r>
        <w:rPr>
          <w:w w:val="115"/>
        </w:rPr>
        <w:t>de</w:t>
      </w:r>
      <w:r>
        <w:rPr>
          <w:spacing w:val="-2"/>
          <w:w w:val="115"/>
        </w:rPr>
        <w:t xml:space="preserve"> </w:t>
      </w:r>
      <w:r>
        <w:rPr>
          <w:w w:val="115"/>
        </w:rPr>
        <w:t>recours</w:t>
      </w:r>
      <w:r>
        <w:rPr>
          <w:spacing w:val="-2"/>
          <w:w w:val="115"/>
        </w:rPr>
        <w:t xml:space="preserve"> </w:t>
      </w:r>
      <w:r>
        <w:rPr>
          <w:w w:val="115"/>
        </w:rPr>
        <w:t>de</w:t>
      </w:r>
      <w:r>
        <w:rPr>
          <w:spacing w:val="-2"/>
          <w:w w:val="115"/>
        </w:rPr>
        <w:t xml:space="preserve"> </w:t>
      </w:r>
      <w:r>
        <w:rPr>
          <w:w w:val="115"/>
        </w:rPr>
        <w:t>l'EUIPO</w:t>
      </w:r>
      <w:r>
        <w:rPr>
          <w:spacing w:val="-2"/>
          <w:w w:val="115"/>
        </w:rPr>
        <w:t xml:space="preserve"> </w:t>
      </w:r>
      <w:r>
        <w:rPr>
          <w:w w:val="115"/>
        </w:rPr>
        <w:t>ayant</w:t>
      </w:r>
      <w:r>
        <w:rPr>
          <w:spacing w:val="-2"/>
          <w:w w:val="115"/>
        </w:rPr>
        <w:t xml:space="preserve"> </w:t>
      </w:r>
      <w:r>
        <w:rPr>
          <w:w w:val="115"/>
        </w:rPr>
        <w:t xml:space="preserve">été Shenzhen City </w:t>
      </w:r>
      <w:proofErr w:type="spellStart"/>
      <w:r>
        <w:rPr>
          <w:w w:val="115"/>
        </w:rPr>
        <w:t>Chongzheng</w:t>
      </w:r>
      <w:proofErr w:type="spellEnd"/>
      <w:r>
        <w:rPr>
          <w:w w:val="115"/>
        </w:rPr>
        <w:t xml:space="preserve"> </w:t>
      </w:r>
      <w:proofErr w:type="spellStart"/>
      <w:r>
        <w:rPr>
          <w:w w:val="115"/>
        </w:rPr>
        <w:t>Technology</w:t>
      </w:r>
      <w:proofErr w:type="spellEnd"/>
      <w:r>
        <w:rPr>
          <w:w w:val="115"/>
        </w:rPr>
        <w:t xml:space="preserve"> Co. Ltd, établie à Shenzhen (Chine),</w:t>
      </w:r>
    </w:p>
    <w:p w14:paraId="4A8D77C6" w14:textId="77777777" w:rsidR="005C21CB" w:rsidRDefault="00000000">
      <w:pPr>
        <w:pStyle w:val="Corpsdetexte"/>
        <w:spacing w:line="173" w:lineRule="exact"/>
        <w:ind w:left="112"/>
      </w:pPr>
      <w:r>
        <w:rPr>
          <w:w w:val="115"/>
        </w:rPr>
        <w:t>LE</w:t>
      </w:r>
      <w:r>
        <w:rPr>
          <w:spacing w:val="3"/>
          <w:w w:val="115"/>
        </w:rPr>
        <w:t xml:space="preserve"> </w:t>
      </w:r>
      <w:r>
        <w:rPr>
          <w:w w:val="115"/>
        </w:rPr>
        <w:t>TRIBUNAL</w:t>
      </w:r>
      <w:r>
        <w:rPr>
          <w:spacing w:val="-2"/>
          <w:w w:val="115"/>
        </w:rPr>
        <w:t xml:space="preserve"> </w:t>
      </w:r>
      <w:r>
        <w:rPr>
          <w:w w:val="115"/>
        </w:rPr>
        <w:t>(septième</w:t>
      </w:r>
      <w:r>
        <w:rPr>
          <w:spacing w:val="-2"/>
          <w:w w:val="115"/>
        </w:rPr>
        <w:t xml:space="preserve"> chambre),</w:t>
      </w:r>
    </w:p>
    <w:p w14:paraId="3038BAC7" w14:textId="77777777" w:rsidR="005C21CB" w:rsidRDefault="005C21CB">
      <w:pPr>
        <w:pStyle w:val="Corpsdetexte"/>
        <w:spacing w:before="103"/>
      </w:pPr>
    </w:p>
    <w:p w14:paraId="0B622196" w14:textId="77777777" w:rsidR="005C21CB" w:rsidRDefault="00000000">
      <w:pPr>
        <w:pStyle w:val="Corpsdetexte"/>
        <w:spacing w:before="1" w:line="624" w:lineRule="auto"/>
        <w:ind w:left="112" w:right="785"/>
      </w:pPr>
      <w:r>
        <w:rPr>
          <w:w w:val="110"/>
        </w:rPr>
        <w:t>composé</w:t>
      </w:r>
      <w:r>
        <w:rPr>
          <w:spacing w:val="21"/>
          <w:w w:val="110"/>
        </w:rPr>
        <w:t xml:space="preserve"> </w:t>
      </w:r>
      <w:r>
        <w:rPr>
          <w:w w:val="110"/>
        </w:rPr>
        <w:t>de</w:t>
      </w:r>
      <w:r>
        <w:rPr>
          <w:spacing w:val="21"/>
          <w:w w:val="110"/>
        </w:rPr>
        <w:t xml:space="preserve"> </w:t>
      </w:r>
      <w:r>
        <w:rPr>
          <w:w w:val="110"/>
        </w:rPr>
        <w:t>Mme</w:t>
      </w:r>
      <w:r>
        <w:rPr>
          <w:spacing w:val="21"/>
          <w:w w:val="110"/>
        </w:rPr>
        <w:t xml:space="preserve"> </w:t>
      </w:r>
      <w:r>
        <w:rPr>
          <w:w w:val="110"/>
        </w:rPr>
        <w:t>K.</w:t>
      </w:r>
      <w:r>
        <w:rPr>
          <w:spacing w:val="21"/>
          <w:w w:val="110"/>
        </w:rPr>
        <w:t xml:space="preserve"> </w:t>
      </w:r>
      <w:proofErr w:type="spellStart"/>
      <w:r>
        <w:rPr>
          <w:w w:val="110"/>
        </w:rPr>
        <w:t>Kowalik-Bañczyk</w:t>
      </w:r>
      <w:proofErr w:type="spellEnd"/>
      <w:r>
        <w:rPr>
          <w:w w:val="110"/>
        </w:rPr>
        <w:t>,</w:t>
      </w:r>
      <w:r>
        <w:rPr>
          <w:spacing w:val="21"/>
          <w:w w:val="110"/>
        </w:rPr>
        <w:t xml:space="preserve"> </w:t>
      </w:r>
      <w:r>
        <w:rPr>
          <w:w w:val="110"/>
        </w:rPr>
        <w:t>présidente,</w:t>
      </w:r>
      <w:r>
        <w:rPr>
          <w:spacing w:val="21"/>
          <w:w w:val="110"/>
        </w:rPr>
        <w:t xml:space="preserve"> </w:t>
      </w:r>
      <w:r>
        <w:rPr>
          <w:w w:val="110"/>
        </w:rPr>
        <w:t>M.</w:t>
      </w:r>
      <w:r>
        <w:rPr>
          <w:spacing w:val="21"/>
          <w:w w:val="110"/>
        </w:rPr>
        <w:t xml:space="preserve"> </w:t>
      </w:r>
      <w:r>
        <w:rPr>
          <w:w w:val="110"/>
        </w:rPr>
        <w:t>I.</w:t>
      </w:r>
      <w:r>
        <w:rPr>
          <w:spacing w:val="21"/>
          <w:w w:val="110"/>
        </w:rPr>
        <w:t xml:space="preserve"> </w:t>
      </w:r>
      <w:proofErr w:type="spellStart"/>
      <w:r>
        <w:rPr>
          <w:w w:val="110"/>
        </w:rPr>
        <w:t>Dimitrakopoulos</w:t>
      </w:r>
      <w:proofErr w:type="spellEnd"/>
      <w:r>
        <w:rPr>
          <w:spacing w:val="21"/>
          <w:w w:val="110"/>
        </w:rPr>
        <w:t xml:space="preserve"> </w:t>
      </w:r>
      <w:r>
        <w:rPr>
          <w:w w:val="110"/>
        </w:rPr>
        <w:t>(rapporteur)</w:t>
      </w:r>
      <w:r>
        <w:rPr>
          <w:spacing w:val="21"/>
          <w:w w:val="110"/>
        </w:rPr>
        <w:t xml:space="preserve"> </w:t>
      </w:r>
      <w:r>
        <w:rPr>
          <w:w w:val="110"/>
        </w:rPr>
        <w:t>et</w:t>
      </w:r>
      <w:r>
        <w:rPr>
          <w:spacing w:val="21"/>
          <w:w w:val="110"/>
        </w:rPr>
        <w:t xml:space="preserve"> </w:t>
      </w:r>
      <w:r>
        <w:rPr>
          <w:w w:val="110"/>
        </w:rPr>
        <w:t>Mme</w:t>
      </w:r>
      <w:r>
        <w:rPr>
          <w:spacing w:val="21"/>
          <w:w w:val="110"/>
        </w:rPr>
        <w:t xml:space="preserve"> </w:t>
      </w:r>
      <w:r>
        <w:rPr>
          <w:w w:val="110"/>
        </w:rPr>
        <w:t>B.</w:t>
      </w:r>
      <w:r>
        <w:rPr>
          <w:spacing w:val="21"/>
          <w:w w:val="110"/>
        </w:rPr>
        <w:t xml:space="preserve"> </w:t>
      </w:r>
      <w:proofErr w:type="spellStart"/>
      <w:r>
        <w:rPr>
          <w:w w:val="110"/>
        </w:rPr>
        <w:t>Ricziová</w:t>
      </w:r>
      <w:proofErr w:type="spellEnd"/>
      <w:r>
        <w:rPr>
          <w:w w:val="110"/>
        </w:rPr>
        <w:t>,</w:t>
      </w:r>
      <w:r>
        <w:rPr>
          <w:spacing w:val="21"/>
          <w:w w:val="110"/>
        </w:rPr>
        <w:t xml:space="preserve"> </w:t>
      </w:r>
      <w:r>
        <w:rPr>
          <w:w w:val="110"/>
        </w:rPr>
        <w:t xml:space="preserve">juges, greffier : Mme R. </w:t>
      </w:r>
      <w:proofErr w:type="spellStart"/>
      <w:r>
        <w:rPr>
          <w:w w:val="110"/>
        </w:rPr>
        <w:t>Ûkelytë</w:t>
      </w:r>
      <w:proofErr w:type="spellEnd"/>
      <w:r>
        <w:rPr>
          <w:w w:val="110"/>
        </w:rPr>
        <w:t>, administratrice,</w:t>
      </w:r>
    </w:p>
    <w:p w14:paraId="4EAF414C" w14:textId="77777777" w:rsidR="005C21CB" w:rsidRDefault="00000000">
      <w:pPr>
        <w:pStyle w:val="Corpsdetexte"/>
        <w:spacing w:line="173" w:lineRule="exact"/>
        <w:ind w:left="112"/>
      </w:pPr>
      <w:r>
        <w:rPr>
          <w:w w:val="115"/>
        </w:rPr>
        <w:t>vu</w:t>
      </w:r>
      <w:r>
        <w:rPr>
          <w:spacing w:val="-5"/>
          <w:w w:val="115"/>
        </w:rPr>
        <w:t xml:space="preserve"> </w:t>
      </w:r>
      <w:r>
        <w:rPr>
          <w:w w:val="115"/>
        </w:rPr>
        <w:t>la</w:t>
      </w:r>
      <w:r>
        <w:rPr>
          <w:spacing w:val="-5"/>
          <w:w w:val="115"/>
        </w:rPr>
        <w:t xml:space="preserve"> </w:t>
      </w:r>
      <w:r>
        <w:rPr>
          <w:w w:val="115"/>
        </w:rPr>
        <w:t>phase</w:t>
      </w:r>
      <w:r>
        <w:rPr>
          <w:spacing w:val="-5"/>
          <w:w w:val="115"/>
        </w:rPr>
        <w:t xml:space="preserve"> </w:t>
      </w:r>
      <w:r>
        <w:rPr>
          <w:w w:val="115"/>
        </w:rPr>
        <w:t>écrite</w:t>
      </w:r>
      <w:r>
        <w:rPr>
          <w:spacing w:val="-5"/>
          <w:w w:val="115"/>
        </w:rPr>
        <w:t xml:space="preserve"> </w:t>
      </w:r>
      <w:r>
        <w:rPr>
          <w:w w:val="115"/>
        </w:rPr>
        <w:t>de</w:t>
      </w:r>
      <w:r>
        <w:rPr>
          <w:spacing w:val="-4"/>
          <w:w w:val="115"/>
        </w:rPr>
        <w:t xml:space="preserve"> </w:t>
      </w:r>
      <w:r>
        <w:rPr>
          <w:w w:val="115"/>
        </w:rPr>
        <w:t>la</w:t>
      </w:r>
      <w:r>
        <w:rPr>
          <w:spacing w:val="-5"/>
          <w:w w:val="115"/>
        </w:rPr>
        <w:t xml:space="preserve"> </w:t>
      </w:r>
      <w:r>
        <w:rPr>
          <w:spacing w:val="-2"/>
          <w:w w:val="115"/>
        </w:rPr>
        <w:t>procédure,</w:t>
      </w:r>
    </w:p>
    <w:p w14:paraId="3468D73A" w14:textId="77777777" w:rsidR="005C21CB" w:rsidRDefault="005C21CB">
      <w:pPr>
        <w:pStyle w:val="Corpsdetexte"/>
        <w:spacing w:before="103"/>
      </w:pPr>
    </w:p>
    <w:p w14:paraId="3515A503" w14:textId="77777777" w:rsidR="005C21CB" w:rsidRDefault="00000000">
      <w:pPr>
        <w:pStyle w:val="Corpsdetexte"/>
        <w:spacing w:line="624" w:lineRule="auto"/>
        <w:ind w:left="112" w:right="6794"/>
      </w:pPr>
      <w:r>
        <w:rPr>
          <w:spacing w:val="-2"/>
          <w:w w:val="120"/>
        </w:rPr>
        <w:t>à</w:t>
      </w:r>
      <w:r>
        <w:rPr>
          <w:spacing w:val="-12"/>
          <w:w w:val="120"/>
        </w:rPr>
        <w:t xml:space="preserve"> </w:t>
      </w:r>
      <w:r>
        <w:rPr>
          <w:spacing w:val="-2"/>
          <w:w w:val="120"/>
        </w:rPr>
        <w:t>la</w:t>
      </w:r>
      <w:r>
        <w:rPr>
          <w:spacing w:val="-11"/>
          <w:w w:val="120"/>
        </w:rPr>
        <w:t xml:space="preserve"> </w:t>
      </w:r>
      <w:r>
        <w:rPr>
          <w:spacing w:val="-2"/>
          <w:w w:val="120"/>
        </w:rPr>
        <w:t>suite</w:t>
      </w:r>
      <w:r>
        <w:rPr>
          <w:spacing w:val="-12"/>
          <w:w w:val="120"/>
        </w:rPr>
        <w:t xml:space="preserve"> </w:t>
      </w:r>
      <w:r>
        <w:rPr>
          <w:spacing w:val="-2"/>
          <w:w w:val="120"/>
        </w:rPr>
        <w:t>de</w:t>
      </w:r>
      <w:r>
        <w:rPr>
          <w:spacing w:val="-11"/>
          <w:w w:val="120"/>
        </w:rPr>
        <w:t xml:space="preserve"> </w:t>
      </w:r>
      <w:r>
        <w:rPr>
          <w:spacing w:val="-2"/>
          <w:w w:val="120"/>
        </w:rPr>
        <w:t>l'audience</w:t>
      </w:r>
      <w:r>
        <w:rPr>
          <w:spacing w:val="-12"/>
          <w:w w:val="120"/>
        </w:rPr>
        <w:t xml:space="preserve"> </w:t>
      </w:r>
      <w:r>
        <w:rPr>
          <w:spacing w:val="-2"/>
          <w:w w:val="120"/>
        </w:rPr>
        <w:t>du</w:t>
      </w:r>
      <w:r>
        <w:rPr>
          <w:spacing w:val="-11"/>
          <w:w w:val="120"/>
        </w:rPr>
        <w:t xml:space="preserve"> </w:t>
      </w:r>
      <w:r>
        <w:rPr>
          <w:spacing w:val="-2"/>
          <w:w w:val="120"/>
        </w:rPr>
        <w:t>28</w:t>
      </w:r>
      <w:r>
        <w:rPr>
          <w:spacing w:val="-12"/>
          <w:w w:val="120"/>
        </w:rPr>
        <w:t xml:space="preserve"> </w:t>
      </w:r>
      <w:r>
        <w:rPr>
          <w:spacing w:val="-2"/>
          <w:w w:val="120"/>
        </w:rPr>
        <w:t>juin</w:t>
      </w:r>
      <w:r>
        <w:rPr>
          <w:spacing w:val="-11"/>
          <w:w w:val="120"/>
        </w:rPr>
        <w:t xml:space="preserve"> </w:t>
      </w:r>
      <w:r>
        <w:rPr>
          <w:spacing w:val="-2"/>
          <w:w w:val="120"/>
        </w:rPr>
        <w:t xml:space="preserve">2024, </w:t>
      </w:r>
      <w:r>
        <w:rPr>
          <w:w w:val="120"/>
        </w:rPr>
        <w:t>rend le présent</w:t>
      </w:r>
    </w:p>
    <w:p w14:paraId="1A682EDF" w14:textId="77777777" w:rsidR="005C21CB" w:rsidRDefault="00000000">
      <w:pPr>
        <w:pStyle w:val="Corpsdetexte"/>
        <w:spacing w:line="173" w:lineRule="exact"/>
        <w:ind w:left="112"/>
      </w:pPr>
      <w:r>
        <w:rPr>
          <w:spacing w:val="-2"/>
          <w:w w:val="110"/>
        </w:rPr>
        <w:t>Arrêt</w:t>
      </w:r>
    </w:p>
    <w:p w14:paraId="29DADF21" w14:textId="77777777" w:rsidR="005C21CB" w:rsidRDefault="005C21CB">
      <w:pPr>
        <w:pStyle w:val="Corpsdetexte"/>
        <w:spacing w:before="104"/>
      </w:pPr>
    </w:p>
    <w:p w14:paraId="4CAEBEB8" w14:textId="77777777" w:rsidR="005C21CB" w:rsidRDefault="00000000">
      <w:pPr>
        <w:pStyle w:val="Paragraphedeliste"/>
        <w:numPr>
          <w:ilvl w:val="0"/>
          <w:numId w:val="6"/>
        </w:numPr>
        <w:tabs>
          <w:tab w:val="left" w:pos="266"/>
        </w:tabs>
        <w:spacing w:line="312" w:lineRule="auto"/>
        <w:ind w:right="68" w:firstLine="0"/>
        <w:jc w:val="both"/>
        <w:rPr>
          <w:sz w:val="15"/>
        </w:rPr>
      </w:pPr>
      <w:r>
        <w:rPr>
          <w:w w:val="115"/>
          <w:sz w:val="15"/>
        </w:rPr>
        <w:t xml:space="preserve">Par son recours fondé sur l'article 263 TFUE, la requérante, Giorgio Armani </w:t>
      </w:r>
      <w:proofErr w:type="spellStart"/>
      <w:r>
        <w:rPr>
          <w:w w:val="115"/>
          <w:sz w:val="15"/>
        </w:rPr>
        <w:t>SpA</w:t>
      </w:r>
      <w:proofErr w:type="spellEnd"/>
      <w:r>
        <w:rPr>
          <w:w w:val="115"/>
          <w:sz w:val="15"/>
        </w:rPr>
        <w:t>, demande l'annulation de la décision de la deuxième chambre de recours de l'Office de l'Union européenne pour la propriété intellectuelle (EUIPO) du 16 juin 2023 (affaire R 1413/2022-2) (ci-après la « décision attaquée »).</w:t>
      </w:r>
    </w:p>
    <w:p w14:paraId="66D7687E" w14:textId="77777777" w:rsidR="005C21CB" w:rsidRDefault="005C21CB">
      <w:pPr>
        <w:pStyle w:val="Corpsdetexte"/>
        <w:spacing w:before="51"/>
      </w:pPr>
    </w:p>
    <w:p w14:paraId="70D086D5" w14:textId="77777777" w:rsidR="005C21CB" w:rsidRDefault="00000000">
      <w:pPr>
        <w:pStyle w:val="Corpsdetexte"/>
        <w:ind w:left="112"/>
      </w:pPr>
      <w:r>
        <w:rPr>
          <w:w w:val="115"/>
        </w:rPr>
        <w:t>Antécédents</w:t>
      </w:r>
      <w:r>
        <w:rPr>
          <w:spacing w:val="-4"/>
          <w:w w:val="115"/>
        </w:rPr>
        <w:t xml:space="preserve"> </w:t>
      </w:r>
      <w:r>
        <w:rPr>
          <w:w w:val="115"/>
        </w:rPr>
        <w:t>du</w:t>
      </w:r>
      <w:r>
        <w:rPr>
          <w:spacing w:val="-3"/>
          <w:w w:val="115"/>
        </w:rPr>
        <w:t xml:space="preserve"> </w:t>
      </w:r>
      <w:r>
        <w:rPr>
          <w:spacing w:val="-2"/>
          <w:w w:val="115"/>
        </w:rPr>
        <w:t>litige</w:t>
      </w:r>
    </w:p>
    <w:p w14:paraId="0AD18A26" w14:textId="77777777" w:rsidR="005C21CB" w:rsidRDefault="005C21CB">
      <w:pPr>
        <w:pStyle w:val="Corpsdetexte"/>
        <w:spacing w:before="104"/>
      </w:pPr>
    </w:p>
    <w:p w14:paraId="23AD9585" w14:textId="77777777" w:rsidR="005C21CB" w:rsidRDefault="00000000">
      <w:pPr>
        <w:pStyle w:val="Paragraphedeliste"/>
        <w:numPr>
          <w:ilvl w:val="0"/>
          <w:numId w:val="6"/>
        </w:numPr>
        <w:tabs>
          <w:tab w:val="left" w:pos="254"/>
        </w:tabs>
        <w:spacing w:line="312" w:lineRule="auto"/>
        <w:ind w:right="87" w:firstLine="0"/>
        <w:jc w:val="both"/>
        <w:rPr>
          <w:sz w:val="15"/>
        </w:rPr>
      </w:pPr>
      <w:r>
        <w:rPr>
          <w:w w:val="120"/>
          <w:sz w:val="15"/>
        </w:rPr>
        <w:t>Le</w:t>
      </w:r>
      <w:r>
        <w:rPr>
          <w:spacing w:val="-11"/>
          <w:w w:val="120"/>
          <w:sz w:val="15"/>
        </w:rPr>
        <w:t xml:space="preserve"> </w:t>
      </w:r>
      <w:r>
        <w:rPr>
          <w:w w:val="120"/>
          <w:sz w:val="15"/>
        </w:rPr>
        <w:t>29</w:t>
      </w:r>
      <w:r>
        <w:rPr>
          <w:spacing w:val="-11"/>
          <w:w w:val="120"/>
          <w:sz w:val="15"/>
        </w:rPr>
        <w:t xml:space="preserve"> </w:t>
      </w:r>
      <w:r>
        <w:rPr>
          <w:w w:val="120"/>
          <w:sz w:val="15"/>
        </w:rPr>
        <w:t>décembre</w:t>
      </w:r>
      <w:r>
        <w:rPr>
          <w:spacing w:val="-11"/>
          <w:w w:val="120"/>
          <w:sz w:val="15"/>
        </w:rPr>
        <w:t xml:space="preserve"> </w:t>
      </w:r>
      <w:r>
        <w:rPr>
          <w:w w:val="120"/>
          <w:sz w:val="15"/>
        </w:rPr>
        <w:t>2020,</w:t>
      </w:r>
      <w:r>
        <w:rPr>
          <w:spacing w:val="-11"/>
          <w:w w:val="120"/>
          <w:sz w:val="15"/>
        </w:rPr>
        <w:t xml:space="preserve"> </w:t>
      </w:r>
      <w:r>
        <w:rPr>
          <w:w w:val="120"/>
          <w:sz w:val="15"/>
        </w:rPr>
        <w:t>Shenzhen</w:t>
      </w:r>
      <w:r>
        <w:rPr>
          <w:spacing w:val="-11"/>
          <w:w w:val="120"/>
          <w:sz w:val="15"/>
        </w:rPr>
        <w:t xml:space="preserve"> </w:t>
      </w:r>
      <w:r>
        <w:rPr>
          <w:w w:val="120"/>
          <w:sz w:val="15"/>
        </w:rPr>
        <w:t>City</w:t>
      </w:r>
      <w:r>
        <w:rPr>
          <w:spacing w:val="-11"/>
          <w:w w:val="120"/>
          <w:sz w:val="15"/>
        </w:rPr>
        <w:t xml:space="preserve"> </w:t>
      </w:r>
      <w:proofErr w:type="spellStart"/>
      <w:r>
        <w:rPr>
          <w:w w:val="120"/>
          <w:sz w:val="15"/>
        </w:rPr>
        <w:t>Chongzheng</w:t>
      </w:r>
      <w:proofErr w:type="spellEnd"/>
      <w:r>
        <w:rPr>
          <w:spacing w:val="-11"/>
          <w:w w:val="120"/>
          <w:sz w:val="15"/>
        </w:rPr>
        <w:t xml:space="preserve"> </w:t>
      </w:r>
      <w:proofErr w:type="spellStart"/>
      <w:r>
        <w:rPr>
          <w:w w:val="120"/>
          <w:sz w:val="15"/>
        </w:rPr>
        <w:t>Technology</w:t>
      </w:r>
      <w:proofErr w:type="spellEnd"/>
      <w:r>
        <w:rPr>
          <w:spacing w:val="-11"/>
          <w:w w:val="120"/>
          <w:sz w:val="15"/>
        </w:rPr>
        <w:t xml:space="preserve"> </w:t>
      </w:r>
      <w:r>
        <w:rPr>
          <w:w w:val="120"/>
          <w:sz w:val="15"/>
        </w:rPr>
        <w:t>Co.</w:t>
      </w:r>
      <w:r>
        <w:rPr>
          <w:spacing w:val="-11"/>
          <w:w w:val="120"/>
          <w:sz w:val="15"/>
        </w:rPr>
        <w:t xml:space="preserve"> </w:t>
      </w:r>
      <w:r>
        <w:rPr>
          <w:w w:val="120"/>
          <w:sz w:val="15"/>
        </w:rPr>
        <w:t>Ltd</w:t>
      </w:r>
      <w:r>
        <w:rPr>
          <w:spacing w:val="-11"/>
          <w:w w:val="120"/>
          <w:sz w:val="15"/>
        </w:rPr>
        <w:t xml:space="preserve"> </w:t>
      </w:r>
      <w:r>
        <w:rPr>
          <w:w w:val="120"/>
          <w:sz w:val="15"/>
        </w:rPr>
        <w:t>a</w:t>
      </w:r>
      <w:r>
        <w:rPr>
          <w:spacing w:val="-11"/>
          <w:w w:val="120"/>
          <w:sz w:val="15"/>
        </w:rPr>
        <w:t xml:space="preserve"> </w:t>
      </w:r>
      <w:r>
        <w:rPr>
          <w:w w:val="120"/>
          <w:sz w:val="15"/>
        </w:rPr>
        <w:t>présenté</w:t>
      </w:r>
      <w:r>
        <w:rPr>
          <w:spacing w:val="-11"/>
          <w:w w:val="120"/>
          <w:sz w:val="15"/>
        </w:rPr>
        <w:t xml:space="preserve"> </w:t>
      </w:r>
      <w:r>
        <w:rPr>
          <w:w w:val="120"/>
          <w:sz w:val="15"/>
        </w:rPr>
        <w:t>à</w:t>
      </w:r>
      <w:r>
        <w:rPr>
          <w:spacing w:val="-11"/>
          <w:w w:val="120"/>
          <w:sz w:val="15"/>
        </w:rPr>
        <w:t xml:space="preserve"> </w:t>
      </w:r>
      <w:r>
        <w:rPr>
          <w:w w:val="120"/>
          <w:sz w:val="15"/>
        </w:rPr>
        <w:t>l'EUIPO</w:t>
      </w:r>
      <w:r>
        <w:rPr>
          <w:spacing w:val="-11"/>
          <w:w w:val="120"/>
          <w:sz w:val="15"/>
        </w:rPr>
        <w:t xml:space="preserve"> </w:t>
      </w:r>
      <w:r>
        <w:rPr>
          <w:w w:val="120"/>
          <w:sz w:val="15"/>
        </w:rPr>
        <w:t>une</w:t>
      </w:r>
      <w:r>
        <w:rPr>
          <w:spacing w:val="-11"/>
          <w:w w:val="120"/>
          <w:sz w:val="15"/>
        </w:rPr>
        <w:t xml:space="preserve"> </w:t>
      </w:r>
      <w:r>
        <w:rPr>
          <w:w w:val="120"/>
          <w:sz w:val="15"/>
        </w:rPr>
        <w:t>demande</w:t>
      </w:r>
      <w:r>
        <w:rPr>
          <w:spacing w:val="-11"/>
          <w:w w:val="120"/>
          <w:sz w:val="15"/>
        </w:rPr>
        <w:t xml:space="preserve"> </w:t>
      </w:r>
      <w:r>
        <w:rPr>
          <w:w w:val="120"/>
          <w:sz w:val="15"/>
        </w:rPr>
        <w:t>d'enregistrement de</w:t>
      </w:r>
      <w:r>
        <w:rPr>
          <w:spacing w:val="-12"/>
          <w:w w:val="120"/>
          <w:sz w:val="15"/>
        </w:rPr>
        <w:t xml:space="preserve"> </w:t>
      </w:r>
      <w:r>
        <w:rPr>
          <w:w w:val="120"/>
          <w:sz w:val="15"/>
        </w:rPr>
        <w:t>marque</w:t>
      </w:r>
      <w:r>
        <w:rPr>
          <w:spacing w:val="-12"/>
          <w:w w:val="120"/>
          <w:sz w:val="15"/>
        </w:rPr>
        <w:t xml:space="preserve"> </w:t>
      </w:r>
      <w:r>
        <w:rPr>
          <w:w w:val="120"/>
          <w:sz w:val="15"/>
        </w:rPr>
        <w:t>de</w:t>
      </w:r>
      <w:r>
        <w:rPr>
          <w:spacing w:val="-12"/>
          <w:w w:val="120"/>
          <w:sz w:val="15"/>
        </w:rPr>
        <w:t xml:space="preserve"> </w:t>
      </w:r>
      <w:r>
        <w:rPr>
          <w:w w:val="120"/>
          <w:sz w:val="15"/>
        </w:rPr>
        <w:t>l'Union</w:t>
      </w:r>
      <w:r>
        <w:rPr>
          <w:spacing w:val="-12"/>
          <w:w w:val="120"/>
          <w:sz w:val="15"/>
        </w:rPr>
        <w:t xml:space="preserve"> </w:t>
      </w:r>
      <w:r>
        <w:rPr>
          <w:w w:val="120"/>
          <w:sz w:val="15"/>
        </w:rPr>
        <w:t>européenne</w:t>
      </w:r>
      <w:r>
        <w:rPr>
          <w:spacing w:val="-12"/>
          <w:w w:val="120"/>
          <w:sz w:val="15"/>
        </w:rPr>
        <w:t xml:space="preserve"> </w:t>
      </w:r>
      <w:r>
        <w:rPr>
          <w:w w:val="120"/>
          <w:sz w:val="15"/>
        </w:rPr>
        <w:t>pour</w:t>
      </w:r>
      <w:r>
        <w:rPr>
          <w:spacing w:val="-12"/>
          <w:w w:val="120"/>
          <w:sz w:val="15"/>
        </w:rPr>
        <w:t xml:space="preserve"> </w:t>
      </w:r>
      <w:r>
        <w:rPr>
          <w:w w:val="120"/>
          <w:sz w:val="15"/>
        </w:rPr>
        <w:t>le</w:t>
      </w:r>
      <w:r>
        <w:rPr>
          <w:spacing w:val="-12"/>
          <w:w w:val="120"/>
          <w:sz w:val="15"/>
        </w:rPr>
        <w:t xml:space="preserve"> </w:t>
      </w:r>
      <w:r>
        <w:rPr>
          <w:w w:val="120"/>
          <w:sz w:val="15"/>
        </w:rPr>
        <w:t>signe</w:t>
      </w:r>
      <w:r>
        <w:rPr>
          <w:spacing w:val="-12"/>
          <w:w w:val="120"/>
          <w:sz w:val="15"/>
        </w:rPr>
        <w:t xml:space="preserve"> </w:t>
      </w:r>
      <w:r>
        <w:rPr>
          <w:w w:val="120"/>
          <w:sz w:val="15"/>
        </w:rPr>
        <w:t>figuratif</w:t>
      </w:r>
      <w:r>
        <w:rPr>
          <w:spacing w:val="-12"/>
          <w:w w:val="120"/>
          <w:sz w:val="15"/>
        </w:rPr>
        <w:t xml:space="preserve"> </w:t>
      </w:r>
      <w:r>
        <w:rPr>
          <w:w w:val="120"/>
          <w:sz w:val="15"/>
        </w:rPr>
        <w:t>suivant</w:t>
      </w:r>
      <w:r>
        <w:rPr>
          <w:spacing w:val="-12"/>
          <w:w w:val="120"/>
          <w:sz w:val="15"/>
        </w:rPr>
        <w:t xml:space="preserve"> </w:t>
      </w:r>
      <w:r>
        <w:rPr>
          <w:w w:val="120"/>
          <w:sz w:val="15"/>
        </w:rPr>
        <w:t>:</w:t>
      </w:r>
    </w:p>
    <w:p w14:paraId="554DCE41" w14:textId="77777777" w:rsidR="005C21CB" w:rsidRDefault="005C21CB">
      <w:pPr>
        <w:pStyle w:val="Corpsdetexte"/>
        <w:spacing w:before="51"/>
      </w:pPr>
    </w:p>
    <w:p w14:paraId="36C52F3D" w14:textId="3A59BA7B" w:rsidR="00125A6F" w:rsidRDefault="00000000" w:rsidP="00125A6F">
      <w:pPr>
        <w:pStyle w:val="Corpsdetexte"/>
        <w:ind w:left="112"/>
      </w:pPr>
      <w:r>
        <w:rPr>
          <w:w w:val="115"/>
        </w:rPr>
        <w:t>Image</w:t>
      </w:r>
      <w:r>
        <w:rPr>
          <w:spacing w:val="2"/>
          <w:w w:val="115"/>
        </w:rPr>
        <w:t xml:space="preserve"> </w:t>
      </w:r>
      <w:r>
        <w:rPr>
          <w:w w:val="115"/>
        </w:rPr>
        <w:t>not</w:t>
      </w:r>
      <w:r>
        <w:rPr>
          <w:spacing w:val="3"/>
          <w:w w:val="115"/>
        </w:rPr>
        <w:t xml:space="preserve"> </w:t>
      </w:r>
      <w:proofErr w:type="spellStart"/>
      <w:r>
        <w:rPr>
          <w:spacing w:val="-2"/>
          <w:w w:val="115"/>
        </w:rPr>
        <w:t>found</w:t>
      </w:r>
      <w:proofErr w:type="spellEnd"/>
    </w:p>
    <w:p w14:paraId="6D7A894A" w14:textId="77777777" w:rsidR="00125A6F" w:rsidRDefault="00125A6F" w:rsidP="00125A6F">
      <w:pPr>
        <w:pStyle w:val="Corpsdetexte"/>
        <w:ind w:left="112"/>
      </w:pPr>
    </w:p>
    <w:p w14:paraId="29EE25CE" w14:textId="77777777" w:rsidR="00125A6F" w:rsidRPr="00125A6F" w:rsidRDefault="00000000">
      <w:pPr>
        <w:pStyle w:val="Paragraphedeliste"/>
        <w:numPr>
          <w:ilvl w:val="0"/>
          <w:numId w:val="6"/>
        </w:numPr>
        <w:tabs>
          <w:tab w:val="left" w:pos="289"/>
        </w:tabs>
        <w:spacing w:line="312" w:lineRule="auto"/>
        <w:ind w:right="62" w:firstLine="0"/>
        <w:rPr>
          <w:sz w:val="15"/>
        </w:rPr>
      </w:pPr>
      <w:r>
        <w:rPr>
          <w:w w:val="115"/>
          <w:sz w:val="15"/>
        </w:rPr>
        <w:t>La</w:t>
      </w:r>
      <w:r>
        <w:rPr>
          <w:spacing w:val="40"/>
          <w:w w:val="115"/>
          <w:sz w:val="15"/>
        </w:rPr>
        <w:t xml:space="preserve"> </w:t>
      </w:r>
      <w:r>
        <w:rPr>
          <w:w w:val="115"/>
          <w:sz w:val="15"/>
        </w:rPr>
        <w:t>marque</w:t>
      </w:r>
      <w:r>
        <w:rPr>
          <w:spacing w:val="40"/>
          <w:w w:val="115"/>
          <w:sz w:val="15"/>
        </w:rPr>
        <w:t xml:space="preserve"> </w:t>
      </w:r>
      <w:r>
        <w:rPr>
          <w:w w:val="115"/>
          <w:sz w:val="15"/>
        </w:rPr>
        <w:t>demandée</w:t>
      </w:r>
      <w:r>
        <w:rPr>
          <w:spacing w:val="40"/>
          <w:w w:val="115"/>
          <w:sz w:val="15"/>
        </w:rPr>
        <w:t xml:space="preserve"> </w:t>
      </w:r>
      <w:r>
        <w:rPr>
          <w:w w:val="115"/>
          <w:sz w:val="15"/>
        </w:rPr>
        <w:t>désignait</w:t>
      </w:r>
      <w:r>
        <w:rPr>
          <w:spacing w:val="40"/>
          <w:w w:val="115"/>
          <w:sz w:val="15"/>
        </w:rPr>
        <w:t xml:space="preserve"> </w:t>
      </w:r>
      <w:r>
        <w:rPr>
          <w:w w:val="115"/>
          <w:sz w:val="15"/>
        </w:rPr>
        <w:t>les</w:t>
      </w:r>
      <w:r>
        <w:rPr>
          <w:spacing w:val="40"/>
          <w:w w:val="115"/>
          <w:sz w:val="15"/>
        </w:rPr>
        <w:t xml:space="preserve"> </w:t>
      </w:r>
      <w:r>
        <w:rPr>
          <w:w w:val="115"/>
          <w:sz w:val="15"/>
        </w:rPr>
        <w:t>produits</w:t>
      </w:r>
      <w:r>
        <w:rPr>
          <w:spacing w:val="40"/>
          <w:w w:val="115"/>
          <w:sz w:val="15"/>
        </w:rPr>
        <w:t xml:space="preserve"> </w:t>
      </w:r>
      <w:r>
        <w:rPr>
          <w:w w:val="115"/>
          <w:sz w:val="15"/>
        </w:rPr>
        <w:t>relevant</w:t>
      </w:r>
      <w:r>
        <w:rPr>
          <w:spacing w:val="40"/>
          <w:w w:val="115"/>
          <w:sz w:val="15"/>
        </w:rPr>
        <w:t xml:space="preserve"> </w:t>
      </w:r>
      <w:r>
        <w:rPr>
          <w:w w:val="115"/>
          <w:sz w:val="15"/>
        </w:rPr>
        <w:t>de</w:t>
      </w:r>
      <w:r>
        <w:rPr>
          <w:spacing w:val="40"/>
          <w:w w:val="115"/>
          <w:sz w:val="15"/>
        </w:rPr>
        <w:t xml:space="preserve"> </w:t>
      </w:r>
      <w:r>
        <w:rPr>
          <w:w w:val="115"/>
          <w:sz w:val="15"/>
        </w:rPr>
        <w:t>la</w:t>
      </w:r>
      <w:r>
        <w:rPr>
          <w:spacing w:val="40"/>
          <w:w w:val="115"/>
          <w:sz w:val="15"/>
        </w:rPr>
        <w:t xml:space="preserve"> </w:t>
      </w:r>
      <w:r>
        <w:rPr>
          <w:w w:val="115"/>
          <w:sz w:val="15"/>
        </w:rPr>
        <w:t>classe</w:t>
      </w:r>
      <w:r>
        <w:rPr>
          <w:spacing w:val="40"/>
          <w:w w:val="115"/>
          <w:sz w:val="15"/>
        </w:rPr>
        <w:t xml:space="preserve"> </w:t>
      </w:r>
      <w:r>
        <w:rPr>
          <w:w w:val="115"/>
          <w:sz w:val="15"/>
        </w:rPr>
        <w:t>9</w:t>
      </w:r>
      <w:r>
        <w:rPr>
          <w:spacing w:val="40"/>
          <w:w w:val="115"/>
          <w:sz w:val="15"/>
        </w:rPr>
        <w:t xml:space="preserve"> </w:t>
      </w:r>
      <w:r>
        <w:rPr>
          <w:w w:val="115"/>
          <w:sz w:val="15"/>
        </w:rPr>
        <w:t>au</w:t>
      </w:r>
      <w:r>
        <w:rPr>
          <w:spacing w:val="40"/>
          <w:w w:val="115"/>
          <w:sz w:val="15"/>
        </w:rPr>
        <w:t xml:space="preserve"> </w:t>
      </w:r>
      <w:r>
        <w:rPr>
          <w:w w:val="115"/>
          <w:sz w:val="15"/>
        </w:rPr>
        <w:t>sens</w:t>
      </w:r>
      <w:r>
        <w:rPr>
          <w:spacing w:val="40"/>
          <w:w w:val="115"/>
          <w:sz w:val="15"/>
        </w:rPr>
        <w:t xml:space="preserve"> </w:t>
      </w:r>
      <w:r>
        <w:rPr>
          <w:w w:val="115"/>
          <w:sz w:val="15"/>
        </w:rPr>
        <w:t>de</w:t>
      </w:r>
      <w:r>
        <w:rPr>
          <w:spacing w:val="40"/>
          <w:w w:val="115"/>
          <w:sz w:val="15"/>
        </w:rPr>
        <w:t xml:space="preserve"> </w:t>
      </w:r>
      <w:r>
        <w:rPr>
          <w:w w:val="115"/>
          <w:sz w:val="15"/>
        </w:rPr>
        <w:t>l'arrangement</w:t>
      </w:r>
      <w:r>
        <w:rPr>
          <w:spacing w:val="40"/>
          <w:w w:val="115"/>
          <w:sz w:val="15"/>
        </w:rPr>
        <w:t xml:space="preserve"> </w:t>
      </w:r>
      <w:r>
        <w:rPr>
          <w:w w:val="115"/>
          <w:sz w:val="15"/>
        </w:rPr>
        <w:t>de</w:t>
      </w:r>
      <w:r>
        <w:rPr>
          <w:spacing w:val="40"/>
          <w:w w:val="115"/>
          <w:sz w:val="15"/>
        </w:rPr>
        <w:t xml:space="preserve"> </w:t>
      </w:r>
      <w:r>
        <w:rPr>
          <w:w w:val="115"/>
          <w:sz w:val="15"/>
        </w:rPr>
        <w:t>Nice</w:t>
      </w:r>
      <w:r>
        <w:rPr>
          <w:spacing w:val="40"/>
          <w:w w:val="115"/>
          <w:sz w:val="15"/>
        </w:rPr>
        <w:t xml:space="preserve"> </w:t>
      </w:r>
      <w:r>
        <w:rPr>
          <w:w w:val="115"/>
          <w:sz w:val="15"/>
        </w:rPr>
        <w:t>concernant</w:t>
      </w:r>
      <w:r>
        <w:rPr>
          <w:spacing w:val="40"/>
          <w:w w:val="115"/>
          <w:sz w:val="15"/>
        </w:rPr>
        <w:t xml:space="preserve"> </w:t>
      </w:r>
      <w:r>
        <w:rPr>
          <w:w w:val="115"/>
          <w:sz w:val="15"/>
        </w:rPr>
        <w:t xml:space="preserve">la </w:t>
      </w:r>
    </w:p>
    <w:p w14:paraId="4ACD9097" w14:textId="10F1DE69" w:rsidR="005C21CB" w:rsidRDefault="00000000">
      <w:pPr>
        <w:pStyle w:val="Paragraphedeliste"/>
        <w:numPr>
          <w:ilvl w:val="0"/>
          <w:numId w:val="6"/>
        </w:numPr>
        <w:tabs>
          <w:tab w:val="left" w:pos="289"/>
        </w:tabs>
        <w:spacing w:line="312" w:lineRule="auto"/>
        <w:ind w:right="62" w:firstLine="0"/>
        <w:rPr>
          <w:sz w:val="15"/>
        </w:rPr>
      </w:pPr>
      <w:r>
        <w:rPr>
          <w:w w:val="115"/>
          <w:sz w:val="15"/>
        </w:rPr>
        <w:t>classification</w:t>
      </w:r>
      <w:r>
        <w:rPr>
          <w:spacing w:val="16"/>
          <w:w w:val="115"/>
          <w:sz w:val="15"/>
        </w:rPr>
        <w:t xml:space="preserve"> </w:t>
      </w:r>
      <w:r>
        <w:rPr>
          <w:w w:val="115"/>
          <w:sz w:val="15"/>
        </w:rPr>
        <w:t>internationale</w:t>
      </w:r>
      <w:r>
        <w:rPr>
          <w:spacing w:val="16"/>
          <w:w w:val="115"/>
          <w:sz w:val="15"/>
        </w:rPr>
        <w:t xml:space="preserve"> </w:t>
      </w:r>
      <w:r>
        <w:rPr>
          <w:w w:val="115"/>
          <w:sz w:val="15"/>
        </w:rPr>
        <w:t>des</w:t>
      </w:r>
      <w:r>
        <w:rPr>
          <w:spacing w:val="16"/>
          <w:w w:val="115"/>
          <w:sz w:val="15"/>
        </w:rPr>
        <w:t xml:space="preserve"> </w:t>
      </w:r>
      <w:r>
        <w:rPr>
          <w:w w:val="115"/>
          <w:sz w:val="15"/>
        </w:rPr>
        <w:t>produits</w:t>
      </w:r>
      <w:r>
        <w:rPr>
          <w:spacing w:val="16"/>
          <w:w w:val="115"/>
          <w:sz w:val="15"/>
        </w:rPr>
        <w:t xml:space="preserve"> </w:t>
      </w:r>
      <w:r>
        <w:rPr>
          <w:w w:val="115"/>
          <w:sz w:val="15"/>
        </w:rPr>
        <w:t>et</w:t>
      </w:r>
      <w:r>
        <w:rPr>
          <w:spacing w:val="16"/>
          <w:w w:val="115"/>
          <w:sz w:val="15"/>
        </w:rPr>
        <w:t xml:space="preserve"> </w:t>
      </w:r>
      <w:r>
        <w:rPr>
          <w:w w:val="115"/>
          <w:sz w:val="15"/>
        </w:rPr>
        <w:t>des</w:t>
      </w:r>
      <w:r>
        <w:rPr>
          <w:spacing w:val="16"/>
          <w:w w:val="115"/>
          <w:sz w:val="15"/>
        </w:rPr>
        <w:t xml:space="preserve"> </w:t>
      </w:r>
      <w:r>
        <w:rPr>
          <w:w w:val="115"/>
          <w:sz w:val="15"/>
        </w:rPr>
        <w:t>services</w:t>
      </w:r>
      <w:r>
        <w:rPr>
          <w:spacing w:val="16"/>
          <w:w w:val="115"/>
          <w:sz w:val="15"/>
        </w:rPr>
        <w:t xml:space="preserve"> </w:t>
      </w:r>
      <w:r>
        <w:rPr>
          <w:w w:val="115"/>
          <w:sz w:val="15"/>
        </w:rPr>
        <w:t>aux</w:t>
      </w:r>
      <w:r>
        <w:rPr>
          <w:spacing w:val="16"/>
          <w:w w:val="115"/>
          <w:sz w:val="15"/>
        </w:rPr>
        <w:t xml:space="preserve"> </w:t>
      </w:r>
      <w:r>
        <w:rPr>
          <w:w w:val="115"/>
          <w:sz w:val="15"/>
        </w:rPr>
        <w:t>fins</w:t>
      </w:r>
      <w:r>
        <w:rPr>
          <w:spacing w:val="16"/>
          <w:w w:val="115"/>
          <w:sz w:val="15"/>
        </w:rPr>
        <w:t xml:space="preserve"> </w:t>
      </w:r>
      <w:r>
        <w:rPr>
          <w:w w:val="115"/>
          <w:sz w:val="15"/>
        </w:rPr>
        <w:t>de</w:t>
      </w:r>
      <w:r>
        <w:rPr>
          <w:spacing w:val="16"/>
          <w:w w:val="115"/>
          <w:sz w:val="15"/>
        </w:rPr>
        <w:t xml:space="preserve"> </w:t>
      </w:r>
      <w:r>
        <w:rPr>
          <w:w w:val="115"/>
          <w:sz w:val="15"/>
        </w:rPr>
        <w:t>l'enregistrement</w:t>
      </w:r>
      <w:r>
        <w:rPr>
          <w:spacing w:val="16"/>
          <w:w w:val="115"/>
          <w:sz w:val="15"/>
        </w:rPr>
        <w:t xml:space="preserve"> </w:t>
      </w:r>
      <w:r>
        <w:rPr>
          <w:w w:val="115"/>
          <w:sz w:val="15"/>
        </w:rPr>
        <w:t>des</w:t>
      </w:r>
      <w:r>
        <w:rPr>
          <w:spacing w:val="16"/>
          <w:w w:val="115"/>
          <w:sz w:val="15"/>
        </w:rPr>
        <w:t xml:space="preserve"> </w:t>
      </w:r>
      <w:r>
        <w:rPr>
          <w:w w:val="115"/>
          <w:sz w:val="15"/>
        </w:rPr>
        <w:t>marques,</w:t>
      </w:r>
      <w:r>
        <w:rPr>
          <w:spacing w:val="16"/>
          <w:w w:val="115"/>
          <w:sz w:val="15"/>
        </w:rPr>
        <w:t xml:space="preserve"> </w:t>
      </w:r>
      <w:r>
        <w:rPr>
          <w:w w:val="115"/>
          <w:sz w:val="15"/>
        </w:rPr>
        <w:t>du</w:t>
      </w:r>
      <w:r>
        <w:rPr>
          <w:spacing w:val="16"/>
          <w:w w:val="115"/>
          <w:sz w:val="15"/>
        </w:rPr>
        <w:t xml:space="preserve"> </w:t>
      </w:r>
      <w:r>
        <w:rPr>
          <w:w w:val="115"/>
          <w:sz w:val="15"/>
        </w:rPr>
        <w:t>15</w:t>
      </w:r>
      <w:r>
        <w:rPr>
          <w:spacing w:val="16"/>
          <w:w w:val="115"/>
          <w:sz w:val="15"/>
        </w:rPr>
        <w:t xml:space="preserve"> </w:t>
      </w:r>
      <w:r>
        <w:rPr>
          <w:w w:val="115"/>
          <w:sz w:val="15"/>
        </w:rPr>
        <w:t>juin</w:t>
      </w:r>
      <w:r>
        <w:rPr>
          <w:spacing w:val="16"/>
          <w:w w:val="115"/>
          <w:sz w:val="15"/>
        </w:rPr>
        <w:t xml:space="preserve"> </w:t>
      </w:r>
      <w:r>
        <w:rPr>
          <w:w w:val="115"/>
          <w:sz w:val="15"/>
        </w:rPr>
        <w:t>1957,</w:t>
      </w:r>
      <w:r>
        <w:rPr>
          <w:spacing w:val="16"/>
          <w:w w:val="115"/>
          <w:sz w:val="15"/>
        </w:rPr>
        <w:t xml:space="preserve"> </w:t>
      </w:r>
      <w:r>
        <w:rPr>
          <w:w w:val="115"/>
          <w:sz w:val="15"/>
        </w:rPr>
        <w:t>tel</w:t>
      </w:r>
      <w:r>
        <w:rPr>
          <w:spacing w:val="16"/>
          <w:w w:val="115"/>
          <w:sz w:val="15"/>
        </w:rPr>
        <w:t xml:space="preserve"> </w:t>
      </w:r>
      <w:r>
        <w:rPr>
          <w:w w:val="115"/>
          <w:sz w:val="15"/>
        </w:rPr>
        <w:t>que</w:t>
      </w:r>
    </w:p>
    <w:p w14:paraId="4B30BAF6" w14:textId="77777777" w:rsidR="005C21CB" w:rsidRDefault="005C21CB">
      <w:pPr>
        <w:pStyle w:val="Paragraphedeliste"/>
        <w:spacing w:line="312" w:lineRule="auto"/>
        <w:jc w:val="left"/>
        <w:rPr>
          <w:sz w:val="15"/>
        </w:rPr>
        <w:sectPr w:rsidR="005C21CB">
          <w:headerReference w:type="default" r:id="rId7"/>
          <w:footerReference w:type="default" r:id="rId8"/>
          <w:type w:val="continuous"/>
          <w:pgSz w:w="11900" w:h="16840"/>
          <w:pgMar w:top="640" w:right="850" w:bottom="420" w:left="992" w:header="238" w:footer="232" w:gutter="0"/>
          <w:cols w:space="720"/>
        </w:sectPr>
      </w:pPr>
    </w:p>
    <w:p w14:paraId="27813B7F" w14:textId="77777777" w:rsidR="005C21CB" w:rsidRDefault="00000000">
      <w:pPr>
        <w:pStyle w:val="Corpsdetexte"/>
        <w:spacing w:before="92" w:line="312" w:lineRule="auto"/>
        <w:ind w:left="112" w:right="64"/>
        <w:jc w:val="both"/>
      </w:pPr>
      <w:r>
        <w:rPr>
          <w:w w:val="115"/>
        </w:rPr>
        <w:lastRenderedPageBreak/>
        <w:t>révisé et modifié, et correspondant à la description suivante : « Casques à écouteurs ; casques d'écoute ; écouteurs sans fil pour téléphones intelligents ; chargeurs USB ; câbles électriques pour la transmission de sons et d'images ; câbles USB pour téléphones portables ; câbles de transmission de données ; chargeurs pour appareils rechargeables ; câbles électriques ;</w:t>
      </w:r>
      <w:r>
        <w:rPr>
          <w:spacing w:val="40"/>
          <w:w w:val="115"/>
        </w:rPr>
        <w:t xml:space="preserve"> </w:t>
      </w:r>
      <w:r>
        <w:rPr>
          <w:w w:val="115"/>
        </w:rPr>
        <w:t>câbles d'imprimantes ; batteries rechargeables ; téléphones intelligents portables ; chargeurs sans fil ; câbles prolongateurs ; fiches électriques ; supports adaptés pour tablettes électroniques ; câbles Ethernet ; adaptateurs ; chargeurs de batterie pour véhicules motorisés ».</w:t>
      </w:r>
    </w:p>
    <w:p w14:paraId="23D43F98" w14:textId="77777777" w:rsidR="005C21CB" w:rsidRDefault="005C21CB">
      <w:pPr>
        <w:pStyle w:val="Corpsdetexte"/>
        <w:spacing w:before="50"/>
      </w:pPr>
    </w:p>
    <w:p w14:paraId="2098767F" w14:textId="77777777" w:rsidR="005C21CB" w:rsidRDefault="00000000">
      <w:pPr>
        <w:pStyle w:val="Paragraphedeliste"/>
        <w:numPr>
          <w:ilvl w:val="0"/>
          <w:numId w:val="6"/>
        </w:numPr>
        <w:tabs>
          <w:tab w:val="left" w:pos="254"/>
        </w:tabs>
        <w:spacing w:line="312" w:lineRule="auto"/>
        <w:ind w:right="62" w:firstLine="0"/>
        <w:jc w:val="both"/>
        <w:rPr>
          <w:sz w:val="15"/>
        </w:rPr>
      </w:pPr>
      <w:r>
        <w:rPr>
          <w:w w:val="115"/>
          <w:sz w:val="15"/>
        </w:rPr>
        <w:t>Le 9 avril 2021, la requérante a formé opposition à l'enregistrement de la marque demandée pour les produits visés au point 3 ci-dessus.</w:t>
      </w:r>
    </w:p>
    <w:p w14:paraId="1406BC88" w14:textId="77777777" w:rsidR="005C21CB" w:rsidRDefault="005C21CB">
      <w:pPr>
        <w:pStyle w:val="Corpsdetexte"/>
        <w:spacing w:before="51"/>
      </w:pPr>
    </w:p>
    <w:p w14:paraId="617B7170" w14:textId="77777777" w:rsidR="005C21CB" w:rsidRDefault="00000000">
      <w:pPr>
        <w:pStyle w:val="Paragraphedeliste"/>
        <w:numPr>
          <w:ilvl w:val="0"/>
          <w:numId w:val="6"/>
        </w:numPr>
        <w:tabs>
          <w:tab w:val="left" w:pos="289"/>
        </w:tabs>
        <w:spacing w:line="312" w:lineRule="auto"/>
        <w:ind w:right="69" w:firstLine="0"/>
        <w:jc w:val="both"/>
        <w:rPr>
          <w:sz w:val="15"/>
        </w:rPr>
      </w:pPr>
      <w:r>
        <w:rPr>
          <w:w w:val="115"/>
          <w:sz w:val="15"/>
        </w:rPr>
        <w:t>Les motifs invoqués à l'appui de l'opposition étaient ceux visés à l'article 8, paragraphe 1, sous b), et à l'article 8,</w:t>
      </w:r>
      <w:r>
        <w:rPr>
          <w:spacing w:val="40"/>
          <w:w w:val="115"/>
          <w:sz w:val="15"/>
        </w:rPr>
        <w:t xml:space="preserve"> </w:t>
      </w:r>
      <w:r>
        <w:rPr>
          <w:w w:val="115"/>
          <w:sz w:val="15"/>
        </w:rPr>
        <w:t>paragraphe 5, du règlement (UE) 2017/1001 du Parlement européen et du Conseil, du 14 juin 2017, sur la marque de l'Union européenne (JO 2017, L 154, p. 1).</w:t>
      </w:r>
    </w:p>
    <w:p w14:paraId="57BBD331" w14:textId="77777777" w:rsidR="005C21CB" w:rsidRDefault="005C21CB">
      <w:pPr>
        <w:pStyle w:val="Corpsdetexte"/>
        <w:spacing w:before="51"/>
      </w:pPr>
    </w:p>
    <w:p w14:paraId="5BA1E228" w14:textId="77777777" w:rsidR="005C21CB" w:rsidRDefault="00000000">
      <w:pPr>
        <w:pStyle w:val="Paragraphedeliste"/>
        <w:numPr>
          <w:ilvl w:val="0"/>
          <w:numId w:val="6"/>
        </w:numPr>
        <w:tabs>
          <w:tab w:val="left" w:pos="254"/>
        </w:tabs>
        <w:spacing w:line="312" w:lineRule="auto"/>
        <w:ind w:right="66" w:firstLine="0"/>
        <w:jc w:val="both"/>
        <w:rPr>
          <w:sz w:val="15"/>
        </w:rPr>
      </w:pPr>
      <w:r>
        <w:rPr>
          <w:w w:val="115"/>
          <w:sz w:val="15"/>
        </w:rPr>
        <w:t>L'opposition était fondée sur la marque antérieure de l'Union européenne no 15 743 891, reproduite ci-après, déposée le 10 août 2016 et enregistrée le 6 janvier 2017 :</w:t>
      </w:r>
    </w:p>
    <w:p w14:paraId="6C6DECD3" w14:textId="77777777" w:rsidR="005C21CB" w:rsidRDefault="005C21CB">
      <w:pPr>
        <w:pStyle w:val="Corpsdetexte"/>
        <w:spacing w:before="51"/>
      </w:pPr>
    </w:p>
    <w:p w14:paraId="502341C1" w14:textId="77777777" w:rsidR="005C21CB" w:rsidRDefault="00000000">
      <w:pPr>
        <w:pStyle w:val="Corpsdetexte"/>
        <w:ind w:left="112"/>
      </w:pPr>
      <w:r>
        <w:rPr>
          <w:w w:val="115"/>
        </w:rPr>
        <w:t>Image</w:t>
      </w:r>
      <w:r>
        <w:rPr>
          <w:spacing w:val="2"/>
          <w:w w:val="115"/>
        </w:rPr>
        <w:t xml:space="preserve"> </w:t>
      </w:r>
      <w:r>
        <w:rPr>
          <w:w w:val="115"/>
        </w:rPr>
        <w:t>not</w:t>
      </w:r>
      <w:r>
        <w:rPr>
          <w:spacing w:val="3"/>
          <w:w w:val="115"/>
        </w:rPr>
        <w:t xml:space="preserve"> </w:t>
      </w:r>
      <w:proofErr w:type="spellStart"/>
      <w:r>
        <w:rPr>
          <w:spacing w:val="-2"/>
          <w:w w:val="115"/>
        </w:rPr>
        <w:t>found</w:t>
      </w:r>
      <w:proofErr w:type="spellEnd"/>
    </w:p>
    <w:p w14:paraId="739E608D" w14:textId="77777777" w:rsidR="005C21CB" w:rsidRDefault="005C21CB">
      <w:pPr>
        <w:pStyle w:val="Corpsdetexte"/>
        <w:spacing w:before="104"/>
      </w:pPr>
    </w:p>
    <w:p w14:paraId="1DEB0074" w14:textId="77777777" w:rsidR="005C21CB" w:rsidRDefault="00000000">
      <w:pPr>
        <w:pStyle w:val="Paragraphedeliste"/>
        <w:numPr>
          <w:ilvl w:val="0"/>
          <w:numId w:val="6"/>
        </w:numPr>
        <w:tabs>
          <w:tab w:val="left" w:pos="254"/>
        </w:tabs>
        <w:ind w:left="254" w:hanging="142"/>
        <w:rPr>
          <w:sz w:val="15"/>
        </w:rPr>
      </w:pPr>
      <w:r>
        <w:rPr>
          <w:w w:val="115"/>
          <w:sz w:val="15"/>
        </w:rPr>
        <w:t>La marque</w:t>
      </w:r>
      <w:r>
        <w:rPr>
          <w:spacing w:val="1"/>
          <w:w w:val="115"/>
          <w:sz w:val="15"/>
        </w:rPr>
        <w:t xml:space="preserve"> </w:t>
      </w:r>
      <w:r>
        <w:rPr>
          <w:w w:val="115"/>
          <w:sz w:val="15"/>
        </w:rPr>
        <w:t>antérieure</w:t>
      </w:r>
      <w:r>
        <w:rPr>
          <w:spacing w:val="1"/>
          <w:w w:val="115"/>
          <w:sz w:val="15"/>
        </w:rPr>
        <w:t xml:space="preserve"> </w:t>
      </w:r>
      <w:r>
        <w:rPr>
          <w:w w:val="115"/>
          <w:sz w:val="15"/>
        </w:rPr>
        <w:t>désignait</w:t>
      </w:r>
      <w:r>
        <w:rPr>
          <w:spacing w:val="1"/>
          <w:w w:val="115"/>
          <w:sz w:val="15"/>
        </w:rPr>
        <w:t xml:space="preserve"> </w:t>
      </w:r>
      <w:r>
        <w:rPr>
          <w:w w:val="115"/>
          <w:sz w:val="15"/>
        </w:rPr>
        <w:t>notamment</w:t>
      </w:r>
      <w:r>
        <w:rPr>
          <w:spacing w:val="1"/>
          <w:w w:val="115"/>
          <w:sz w:val="15"/>
        </w:rPr>
        <w:t xml:space="preserve"> </w:t>
      </w:r>
      <w:r>
        <w:rPr>
          <w:w w:val="115"/>
          <w:sz w:val="15"/>
        </w:rPr>
        <w:t>des</w:t>
      </w:r>
      <w:r>
        <w:rPr>
          <w:spacing w:val="1"/>
          <w:w w:val="115"/>
          <w:sz w:val="15"/>
        </w:rPr>
        <w:t xml:space="preserve"> </w:t>
      </w:r>
      <w:r>
        <w:rPr>
          <w:w w:val="115"/>
          <w:sz w:val="15"/>
        </w:rPr>
        <w:t>produits</w:t>
      </w:r>
      <w:r>
        <w:rPr>
          <w:spacing w:val="1"/>
          <w:w w:val="115"/>
          <w:sz w:val="15"/>
        </w:rPr>
        <w:t xml:space="preserve"> </w:t>
      </w:r>
      <w:r>
        <w:rPr>
          <w:w w:val="115"/>
          <w:sz w:val="15"/>
        </w:rPr>
        <w:t>relevant</w:t>
      </w:r>
      <w:r>
        <w:rPr>
          <w:spacing w:val="1"/>
          <w:w w:val="115"/>
          <w:sz w:val="15"/>
        </w:rPr>
        <w:t xml:space="preserve"> </w:t>
      </w:r>
      <w:r>
        <w:rPr>
          <w:w w:val="115"/>
          <w:sz w:val="15"/>
        </w:rPr>
        <w:t>des classes</w:t>
      </w:r>
      <w:r>
        <w:rPr>
          <w:spacing w:val="1"/>
          <w:w w:val="115"/>
          <w:sz w:val="15"/>
        </w:rPr>
        <w:t xml:space="preserve"> </w:t>
      </w:r>
      <w:r>
        <w:rPr>
          <w:w w:val="115"/>
          <w:sz w:val="15"/>
        </w:rPr>
        <w:t>9</w:t>
      </w:r>
      <w:r>
        <w:rPr>
          <w:spacing w:val="1"/>
          <w:w w:val="115"/>
          <w:sz w:val="15"/>
        </w:rPr>
        <w:t xml:space="preserve"> </w:t>
      </w:r>
      <w:r>
        <w:rPr>
          <w:w w:val="115"/>
          <w:sz w:val="15"/>
        </w:rPr>
        <w:t>et</w:t>
      </w:r>
      <w:r>
        <w:rPr>
          <w:spacing w:val="1"/>
          <w:w w:val="115"/>
          <w:sz w:val="15"/>
        </w:rPr>
        <w:t xml:space="preserve"> </w:t>
      </w:r>
      <w:r>
        <w:rPr>
          <w:w w:val="115"/>
          <w:sz w:val="15"/>
        </w:rPr>
        <w:t>25</w:t>
      </w:r>
      <w:r>
        <w:rPr>
          <w:spacing w:val="1"/>
          <w:w w:val="115"/>
          <w:sz w:val="15"/>
        </w:rPr>
        <w:t xml:space="preserve"> </w:t>
      </w:r>
      <w:r>
        <w:rPr>
          <w:w w:val="115"/>
          <w:sz w:val="15"/>
        </w:rPr>
        <w:t>au</w:t>
      </w:r>
      <w:r>
        <w:rPr>
          <w:spacing w:val="1"/>
          <w:w w:val="115"/>
          <w:sz w:val="15"/>
        </w:rPr>
        <w:t xml:space="preserve"> </w:t>
      </w:r>
      <w:r>
        <w:rPr>
          <w:w w:val="115"/>
          <w:sz w:val="15"/>
        </w:rPr>
        <w:t>sens</w:t>
      </w:r>
      <w:r>
        <w:rPr>
          <w:spacing w:val="1"/>
          <w:w w:val="115"/>
          <w:sz w:val="15"/>
        </w:rPr>
        <w:t xml:space="preserve"> </w:t>
      </w:r>
      <w:r>
        <w:rPr>
          <w:w w:val="115"/>
          <w:sz w:val="15"/>
        </w:rPr>
        <w:t>de</w:t>
      </w:r>
      <w:r>
        <w:rPr>
          <w:spacing w:val="1"/>
          <w:w w:val="115"/>
          <w:sz w:val="15"/>
        </w:rPr>
        <w:t xml:space="preserve"> </w:t>
      </w:r>
      <w:r>
        <w:rPr>
          <w:w w:val="115"/>
          <w:sz w:val="15"/>
        </w:rPr>
        <w:t>l'arrangement de</w:t>
      </w:r>
      <w:r>
        <w:rPr>
          <w:spacing w:val="1"/>
          <w:w w:val="115"/>
          <w:sz w:val="15"/>
        </w:rPr>
        <w:t xml:space="preserve"> </w:t>
      </w:r>
      <w:r>
        <w:rPr>
          <w:spacing w:val="-2"/>
          <w:w w:val="115"/>
          <w:sz w:val="15"/>
        </w:rPr>
        <w:t>Nice.</w:t>
      </w:r>
    </w:p>
    <w:p w14:paraId="5B7D2619" w14:textId="77777777" w:rsidR="005C21CB" w:rsidRDefault="005C21CB">
      <w:pPr>
        <w:pStyle w:val="Corpsdetexte"/>
        <w:spacing w:before="104"/>
      </w:pPr>
    </w:p>
    <w:p w14:paraId="6B2B839E" w14:textId="77777777" w:rsidR="005C21CB" w:rsidRDefault="00000000">
      <w:pPr>
        <w:pStyle w:val="Paragraphedeliste"/>
        <w:numPr>
          <w:ilvl w:val="0"/>
          <w:numId w:val="6"/>
        </w:numPr>
        <w:tabs>
          <w:tab w:val="left" w:pos="289"/>
        </w:tabs>
        <w:spacing w:line="312" w:lineRule="auto"/>
        <w:ind w:right="64" w:firstLine="0"/>
        <w:jc w:val="both"/>
        <w:rPr>
          <w:sz w:val="15"/>
        </w:rPr>
      </w:pPr>
      <w:r>
        <w:rPr>
          <w:w w:val="115"/>
          <w:sz w:val="15"/>
        </w:rPr>
        <w:t>S'agissant du motif d'opposition tiré de l'article 8, paragraphe 1, sous b), du règlement 2017/1001, la requérante a uniquement</w:t>
      </w:r>
      <w:r>
        <w:rPr>
          <w:spacing w:val="-1"/>
          <w:w w:val="115"/>
          <w:sz w:val="15"/>
        </w:rPr>
        <w:t xml:space="preserve"> </w:t>
      </w:r>
      <w:r>
        <w:rPr>
          <w:w w:val="115"/>
          <w:sz w:val="15"/>
        </w:rPr>
        <w:t>invoqué</w:t>
      </w:r>
      <w:r>
        <w:rPr>
          <w:spacing w:val="-1"/>
          <w:w w:val="115"/>
          <w:sz w:val="15"/>
        </w:rPr>
        <w:t xml:space="preserve"> </w:t>
      </w:r>
      <w:r>
        <w:rPr>
          <w:w w:val="115"/>
          <w:sz w:val="15"/>
        </w:rPr>
        <w:t>les</w:t>
      </w:r>
      <w:r>
        <w:rPr>
          <w:spacing w:val="-1"/>
          <w:w w:val="115"/>
          <w:sz w:val="15"/>
        </w:rPr>
        <w:t xml:space="preserve"> </w:t>
      </w:r>
      <w:r>
        <w:rPr>
          <w:w w:val="115"/>
          <w:sz w:val="15"/>
        </w:rPr>
        <w:t>produits</w:t>
      </w:r>
      <w:r>
        <w:rPr>
          <w:spacing w:val="-1"/>
          <w:w w:val="115"/>
          <w:sz w:val="15"/>
        </w:rPr>
        <w:t xml:space="preserve"> </w:t>
      </w:r>
      <w:r>
        <w:rPr>
          <w:w w:val="115"/>
          <w:sz w:val="15"/>
        </w:rPr>
        <w:t>relevant</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classe</w:t>
      </w:r>
      <w:r>
        <w:rPr>
          <w:spacing w:val="-1"/>
          <w:w w:val="115"/>
          <w:sz w:val="15"/>
        </w:rPr>
        <w:t xml:space="preserve"> </w:t>
      </w:r>
      <w:r>
        <w:rPr>
          <w:w w:val="115"/>
          <w:sz w:val="15"/>
        </w:rPr>
        <w:t>9</w:t>
      </w:r>
      <w:r>
        <w:rPr>
          <w:spacing w:val="-1"/>
          <w:w w:val="115"/>
          <w:sz w:val="15"/>
        </w:rPr>
        <w:t xml:space="preserve"> </w:t>
      </w:r>
      <w:r>
        <w:rPr>
          <w:w w:val="115"/>
          <w:sz w:val="15"/>
        </w:rPr>
        <w:t>correspondant</w:t>
      </w:r>
      <w:r>
        <w:rPr>
          <w:spacing w:val="-1"/>
          <w:w w:val="115"/>
          <w:sz w:val="15"/>
        </w:rPr>
        <w:t xml:space="preserve"> </w:t>
      </w:r>
      <w:r>
        <w:rPr>
          <w:w w:val="115"/>
          <w:sz w:val="15"/>
        </w:rPr>
        <w:t>à</w:t>
      </w:r>
      <w:r>
        <w:rPr>
          <w:spacing w:val="-1"/>
          <w:w w:val="115"/>
          <w:sz w:val="15"/>
        </w:rPr>
        <w:t xml:space="preserve"> </w:t>
      </w:r>
      <w:r>
        <w:rPr>
          <w:w w:val="115"/>
          <w:sz w:val="15"/>
        </w:rPr>
        <w:t>la</w:t>
      </w:r>
      <w:r>
        <w:rPr>
          <w:spacing w:val="-1"/>
          <w:w w:val="115"/>
          <w:sz w:val="15"/>
        </w:rPr>
        <w:t xml:space="preserve"> </w:t>
      </w:r>
      <w:r>
        <w:rPr>
          <w:w w:val="115"/>
          <w:sz w:val="15"/>
        </w:rPr>
        <w:t>description</w:t>
      </w:r>
      <w:r>
        <w:rPr>
          <w:spacing w:val="-1"/>
          <w:w w:val="115"/>
          <w:sz w:val="15"/>
        </w:rPr>
        <w:t xml:space="preserve"> </w:t>
      </w:r>
      <w:r>
        <w:rPr>
          <w:w w:val="115"/>
          <w:sz w:val="15"/>
        </w:rPr>
        <w:t>suivante</w:t>
      </w:r>
      <w:r>
        <w:rPr>
          <w:spacing w:val="-1"/>
          <w:w w:val="115"/>
          <w:sz w:val="15"/>
        </w:rPr>
        <w:t xml:space="preserve"> </w:t>
      </w:r>
      <w:r>
        <w:rPr>
          <w:w w:val="115"/>
          <w:sz w:val="15"/>
        </w:rPr>
        <w:t>:</w:t>
      </w:r>
      <w:r>
        <w:rPr>
          <w:spacing w:val="-1"/>
          <w:w w:val="115"/>
          <w:sz w:val="15"/>
        </w:rPr>
        <w:t xml:space="preserve"> </w:t>
      </w:r>
      <w:r>
        <w:rPr>
          <w:w w:val="115"/>
          <w:sz w:val="15"/>
        </w:rPr>
        <w:t>«</w:t>
      </w:r>
      <w:r>
        <w:rPr>
          <w:spacing w:val="-1"/>
          <w:w w:val="115"/>
          <w:sz w:val="15"/>
        </w:rPr>
        <w:t xml:space="preserve"> </w:t>
      </w:r>
      <w:r>
        <w:rPr>
          <w:w w:val="115"/>
          <w:sz w:val="15"/>
        </w:rPr>
        <w:t>Lunettes,</w:t>
      </w:r>
      <w:r>
        <w:rPr>
          <w:spacing w:val="-1"/>
          <w:w w:val="115"/>
          <w:sz w:val="15"/>
        </w:rPr>
        <w:t xml:space="preserve"> </w:t>
      </w:r>
      <w:r>
        <w:rPr>
          <w:w w:val="115"/>
          <w:sz w:val="15"/>
        </w:rPr>
        <w:t>lunettes</w:t>
      </w:r>
      <w:r>
        <w:rPr>
          <w:spacing w:val="-1"/>
          <w:w w:val="115"/>
          <w:sz w:val="15"/>
        </w:rPr>
        <w:t xml:space="preserve"> </w:t>
      </w:r>
      <w:r>
        <w:rPr>
          <w:w w:val="115"/>
          <w:sz w:val="15"/>
        </w:rPr>
        <w:t>de</w:t>
      </w:r>
      <w:r>
        <w:rPr>
          <w:spacing w:val="-1"/>
          <w:w w:val="115"/>
          <w:sz w:val="15"/>
        </w:rPr>
        <w:t xml:space="preserve"> </w:t>
      </w:r>
      <w:r>
        <w:rPr>
          <w:w w:val="115"/>
          <w:sz w:val="15"/>
        </w:rPr>
        <w:t>soleil</w:t>
      </w:r>
    </w:p>
    <w:p w14:paraId="7F652BDF" w14:textId="77777777" w:rsidR="005C21CB" w:rsidRDefault="00000000">
      <w:pPr>
        <w:pStyle w:val="Corpsdetexte"/>
        <w:spacing w:line="312" w:lineRule="auto"/>
        <w:ind w:left="112" w:right="64"/>
        <w:jc w:val="both"/>
      </w:pPr>
      <w:r>
        <w:rPr>
          <w:w w:val="115"/>
        </w:rPr>
        <w:t>;</w:t>
      </w:r>
      <w:r>
        <w:rPr>
          <w:spacing w:val="-1"/>
          <w:w w:val="115"/>
        </w:rPr>
        <w:t xml:space="preserve"> </w:t>
      </w:r>
      <w:r>
        <w:rPr>
          <w:w w:val="115"/>
        </w:rPr>
        <w:t>lunettes</w:t>
      </w:r>
      <w:r>
        <w:rPr>
          <w:spacing w:val="-1"/>
          <w:w w:val="115"/>
        </w:rPr>
        <w:t xml:space="preserve"> </w:t>
      </w:r>
      <w:r>
        <w:rPr>
          <w:w w:val="115"/>
        </w:rPr>
        <w:t>et</w:t>
      </w:r>
      <w:r>
        <w:rPr>
          <w:spacing w:val="-1"/>
          <w:w w:val="115"/>
        </w:rPr>
        <w:t xml:space="preserve"> </w:t>
      </w:r>
      <w:r>
        <w:rPr>
          <w:w w:val="115"/>
        </w:rPr>
        <w:t>montures</w:t>
      </w:r>
      <w:r>
        <w:rPr>
          <w:spacing w:val="-1"/>
          <w:w w:val="115"/>
        </w:rPr>
        <w:t xml:space="preserve"> </w:t>
      </w:r>
      <w:r>
        <w:rPr>
          <w:w w:val="115"/>
        </w:rPr>
        <w:t>de</w:t>
      </w:r>
      <w:r>
        <w:rPr>
          <w:spacing w:val="-1"/>
          <w:w w:val="115"/>
        </w:rPr>
        <w:t xml:space="preserve"> </w:t>
      </w:r>
      <w:r>
        <w:rPr>
          <w:w w:val="115"/>
        </w:rPr>
        <w:t>lunettes,</w:t>
      </w:r>
      <w:r>
        <w:rPr>
          <w:spacing w:val="-1"/>
          <w:w w:val="115"/>
        </w:rPr>
        <w:t xml:space="preserve"> </w:t>
      </w:r>
      <w:r>
        <w:rPr>
          <w:w w:val="115"/>
        </w:rPr>
        <w:t>verres</w:t>
      </w:r>
      <w:r>
        <w:rPr>
          <w:spacing w:val="-1"/>
          <w:w w:val="115"/>
        </w:rPr>
        <w:t xml:space="preserve"> </w:t>
      </w:r>
      <w:r>
        <w:rPr>
          <w:w w:val="115"/>
        </w:rPr>
        <w:t>de</w:t>
      </w:r>
      <w:r>
        <w:rPr>
          <w:spacing w:val="-1"/>
          <w:w w:val="115"/>
        </w:rPr>
        <w:t xml:space="preserve"> </w:t>
      </w:r>
      <w:r>
        <w:rPr>
          <w:w w:val="115"/>
        </w:rPr>
        <w:t>contact,</w:t>
      </w:r>
      <w:r>
        <w:rPr>
          <w:spacing w:val="-1"/>
          <w:w w:val="115"/>
        </w:rPr>
        <w:t xml:space="preserve"> </w:t>
      </w:r>
      <w:r>
        <w:rPr>
          <w:w w:val="115"/>
        </w:rPr>
        <w:t>étuis</w:t>
      </w:r>
      <w:r>
        <w:rPr>
          <w:spacing w:val="-1"/>
          <w:w w:val="115"/>
        </w:rPr>
        <w:t xml:space="preserve"> </w:t>
      </w:r>
      <w:r>
        <w:rPr>
          <w:w w:val="115"/>
        </w:rPr>
        <w:t>à</w:t>
      </w:r>
      <w:r>
        <w:rPr>
          <w:spacing w:val="-1"/>
          <w:w w:val="115"/>
        </w:rPr>
        <w:t xml:space="preserve"> </w:t>
      </w:r>
      <w:r>
        <w:rPr>
          <w:w w:val="115"/>
        </w:rPr>
        <w:t>lunettes,</w:t>
      </w:r>
      <w:r>
        <w:rPr>
          <w:spacing w:val="-1"/>
          <w:w w:val="115"/>
        </w:rPr>
        <w:t xml:space="preserve"> </w:t>
      </w:r>
      <w:r>
        <w:rPr>
          <w:w w:val="115"/>
        </w:rPr>
        <w:t>chaînes</w:t>
      </w:r>
      <w:r>
        <w:rPr>
          <w:spacing w:val="-1"/>
          <w:w w:val="115"/>
        </w:rPr>
        <w:t xml:space="preserve"> </w:t>
      </w:r>
      <w:r>
        <w:rPr>
          <w:w w:val="115"/>
        </w:rPr>
        <w:t>et</w:t>
      </w:r>
      <w:r>
        <w:rPr>
          <w:spacing w:val="-1"/>
          <w:w w:val="115"/>
        </w:rPr>
        <w:t xml:space="preserve"> </w:t>
      </w:r>
      <w:r>
        <w:rPr>
          <w:w w:val="115"/>
        </w:rPr>
        <w:t>cordons</w:t>
      </w:r>
      <w:r>
        <w:rPr>
          <w:spacing w:val="-1"/>
          <w:w w:val="115"/>
        </w:rPr>
        <w:t xml:space="preserve"> </w:t>
      </w:r>
      <w:r>
        <w:rPr>
          <w:w w:val="115"/>
        </w:rPr>
        <w:t>pour</w:t>
      </w:r>
      <w:r>
        <w:rPr>
          <w:spacing w:val="-1"/>
          <w:w w:val="115"/>
        </w:rPr>
        <w:t xml:space="preserve"> </w:t>
      </w:r>
      <w:r>
        <w:rPr>
          <w:w w:val="115"/>
        </w:rPr>
        <w:t>lunettes,</w:t>
      </w:r>
      <w:r>
        <w:rPr>
          <w:spacing w:val="-1"/>
          <w:w w:val="115"/>
        </w:rPr>
        <w:t xml:space="preserve"> </w:t>
      </w:r>
      <w:r>
        <w:rPr>
          <w:w w:val="115"/>
        </w:rPr>
        <w:t>pièces</w:t>
      </w:r>
      <w:r>
        <w:rPr>
          <w:spacing w:val="-1"/>
          <w:w w:val="115"/>
        </w:rPr>
        <w:t xml:space="preserve"> </w:t>
      </w:r>
      <w:r>
        <w:rPr>
          <w:w w:val="115"/>
        </w:rPr>
        <w:t>et</w:t>
      </w:r>
      <w:r>
        <w:rPr>
          <w:spacing w:val="-1"/>
          <w:w w:val="115"/>
        </w:rPr>
        <w:t xml:space="preserve"> </w:t>
      </w:r>
      <w:r>
        <w:rPr>
          <w:w w:val="115"/>
        </w:rPr>
        <w:t>accessoires pour tous les produits précités ; pochettes pour lecteurs multimédias ; coques pour téléphones mobiles ; couvertures pour</w:t>
      </w:r>
      <w:r>
        <w:rPr>
          <w:spacing w:val="80"/>
          <w:w w:val="115"/>
        </w:rPr>
        <w:t xml:space="preserve"> </w:t>
      </w:r>
      <w:r>
        <w:rPr>
          <w:w w:val="115"/>
        </w:rPr>
        <w:t>DVD ; pochettes pour disques compacts ; couvertures pour câbles-ordinateurs ; pochettes pour appareils pour la reproduction du son ; coques pour assistants personnels numériques ; pochettes pour agendas électroniques ; pochettes pour caméras et pochettes pour appareils photos ; téléphones portables ; ordiphones [smartphones] ; dispositifs de communication sans fils dotés de fonctions de télécommunication qui permettent de transmettre des textes, des données, des images, des fichiers audio et des fichiers vidéo ; dispositifs de contrôle électroniques qui incluent des microprocesseurs et des accéléromètres, pour l'identification, l'archivage, la communication, la surveillance, le chargement et le téléchargement de données et d'informations pour le fitness et l'exercice physique ; applications téléchargeables et logiciels pour montres intelligentes et dispositifs mobiles pour gérer, contrôler et modifier les données, pour permettre aux utilisateurs de contrôler la présentation et les informations présentes dans les dispositifs ; capteurs portables pour le contrôle du fitness et de l'exercice physique qui permettent de recueillir des données biométriques et qui incluent un écran et un écran d'affichage, vendus sous la forme d'unité individuelle ; montres intelligentes ; capteurs d'activité à porter sur soi ; podomètres [compte-pas] ».</w:t>
      </w:r>
    </w:p>
    <w:p w14:paraId="6751045E" w14:textId="77777777" w:rsidR="005C21CB" w:rsidRDefault="005C21CB">
      <w:pPr>
        <w:pStyle w:val="Corpsdetexte"/>
        <w:spacing w:before="46"/>
      </w:pPr>
    </w:p>
    <w:p w14:paraId="2A217BD1" w14:textId="77777777" w:rsidR="005C21CB" w:rsidRDefault="00000000">
      <w:pPr>
        <w:pStyle w:val="Paragraphedeliste"/>
        <w:numPr>
          <w:ilvl w:val="0"/>
          <w:numId w:val="6"/>
        </w:numPr>
        <w:tabs>
          <w:tab w:val="left" w:pos="277"/>
        </w:tabs>
        <w:spacing w:before="1" w:line="312" w:lineRule="auto"/>
        <w:ind w:right="68" w:firstLine="0"/>
        <w:jc w:val="both"/>
        <w:rPr>
          <w:sz w:val="15"/>
        </w:rPr>
      </w:pPr>
      <w:r>
        <w:rPr>
          <w:w w:val="115"/>
          <w:sz w:val="15"/>
        </w:rPr>
        <w:t>S'agissant du motif d'opposition tiré de l'article 8, paragraphe 5, du règlement 2017/1001, la requérante a invoqué la renommée de la marque antérieure sur le territoire de l'Union européenne uniquement pour certains produits relevant de la classe 25 au sens de l'arrangement de Nice.</w:t>
      </w:r>
    </w:p>
    <w:p w14:paraId="6197C974" w14:textId="77777777" w:rsidR="005C21CB" w:rsidRDefault="005C21CB">
      <w:pPr>
        <w:pStyle w:val="Corpsdetexte"/>
        <w:spacing w:before="50"/>
      </w:pPr>
    </w:p>
    <w:p w14:paraId="171860C1" w14:textId="77777777" w:rsidR="005C21CB" w:rsidRDefault="00000000">
      <w:pPr>
        <w:pStyle w:val="Paragraphedeliste"/>
        <w:numPr>
          <w:ilvl w:val="0"/>
          <w:numId w:val="6"/>
        </w:numPr>
        <w:tabs>
          <w:tab w:val="left" w:pos="360"/>
        </w:tabs>
        <w:spacing w:before="1"/>
        <w:ind w:left="360" w:hanging="248"/>
        <w:rPr>
          <w:sz w:val="15"/>
        </w:rPr>
      </w:pPr>
      <w:r>
        <w:rPr>
          <w:w w:val="115"/>
          <w:sz w:val="15"/>
        </w:rPr>
        <w:t>Le</w:t>
      </w:r>
      <w:r>
        <w:rPr>
          <w:spacing w:val="-6"/>
          <w:w w:val="115"/>
          <w:sz w:val="15"/>
        </w:rPr>
        <w:t xml:space="preserve"> </w:t>
      </w:r>
      <w:r>
        <w:rPr>
          <w:w w:val="115"/>
          <w:sz w:val="15"/>
        </w:rPr>
        <w:t>7</w:t>
      </w:r>
      <w:r>
        <w:rPr>
          <w:spacing w:val="-6"/>
          <w:w w:val="115"/>
          <w:sz w:val="15"/>
        </w:rPr>
        <w:t xml:space="preserve"> </w:t>
      </w:r>
      <w:r>
        <w:rPr>
          <w:w w:val="115"/>
          <w:sz w:val="15"/>
        </w:rPr>
        <w:t>juin</w:t>
      </w:r>
      <w:r>
        <w:rPr>
          <w:spacing w:val="-5"/>
          <w:w w:val="115"/>
          <w:sz w:val="15"/>
        </w:rPr>
        <w:t xml:space="preserve"> </w:t>
      </w:r>
      <w:r>
        <w:rPr>
          <w:w w:val="115"/>
          <w:sz w:val="15"/>
        </w:rPr>
        <w:t>2022,</w:t>
      </w:r>
      <w:r>
        <w:rPr>
          <w:spacing w:val="-6"/>
          <w:w w:val="115"/>
          <w:sz w:val="15"/>
        </w:rPr>
        <w:t xml:space="preserve"> </w:t>
      </w:r>
      <w:r>
        <w:rPr>
          <w:w w:val="115"/>
          <w:sz w:val="15"/>
        </w:rPr>
        <w:t>la</w:t>
      </w:r>
      <w:r>
        <w:rPr>
          <w:spacing w:val="-6"/>
          <w:w w:val="115"/>
          <w:sz w:val="15"/>
        </w:rPr>
        <w:t xml:space="preserve"> </w:t>
      </w:r>
      <w:r>
        <w:rPr>
          <w:w w:val="115"/>
          <w:sz w:val="15"/>
        </w:rPr>
        <w:t>division</w:t>
      </w:r>
      <w:r>
        <w:rPr>
          <w:spacing w:val="-5"/>
          <w:w w:val="115"/>
          <w:sz w:val="15"/>
        </w:rPr>
        <w:t xml:space="preserve"> </w:t>
      </w:r>
      <w:r>
        <w:rPr>
          <w:w w:val="115"/>
          <w:sz w:val="15"/>
        </w:rPr>
        <w:t>d'opposition</w:t>
      </w:r>
      <w:r>
        <w:rPr>
          <w:spacing w:val="-6"/>
          <w:w w:val="115"/>
          <w:sz w:val="15"/>
        </w:rPr>
        <w:t xml:space="preserve"> </w:t>
      </w:r>
      <w:r>
        <w:rPr>
          <w:w w:val="115"/>
          <w:sz w:val="15"/>
        </w:rPr>
        <w:t>a</w:t>
      </w:r>
      <w:r>
        <w:rPr>
          <w:spacing w:val="-6"/>
          <w:w w:val="115"/>
          <w:sz w:val="15"/>
        </w:rPr>
        <w:t xml:space="preserve"> </w:t>
      </w:r>
      <w:r>
        <w:rPr>
          <w:w w:val="115"/>
          <w:sz w:val="15"/>
        </w:rPr>
        <w:t>rejeté</w:t>
      </w:r>
      <w:r>
        <w:rPr>
          <w:spacing w:val="-5"/>
          <w:w w:val="115"/>
          <w:sz w:val="15"/>
        </w:rPr>
        <w:t xml:space="preserve"> </w:t>
      </w:r>
      <w:r>
        <w:rPr>
          <w:w w:val="115"/>
          <w:sz w:val="15"/>
        </w:rPr>
        <w:t>l'opposition</w:t>
      </w:r>
      <w:r>
        <w:rPr>
          <w:spacing w:val="-6"/>
          <w:w w:val="115"/>
          <w:sz w:val="15"/>
        </w:rPr>
        <w:t xml:space="preserve"> </w:t>
      </w:r>
      <w:r>
        <w:rPr>
          <w:w w:val="115"/>
          <w:sz w:val="15"/>
        </w:rPr>
        <w:t>pour</w:t>
      </w:r>
      <w:r>
        <w:rPr>
          <w:spacing w:val="-6"/>
          <w:w w:val="115"/>
          <w:sz w:val="15"/>
        </w:rPr>
        <w:t xml:space="preserve"> </w:t>
      </w:r>
      <w:r>
        <w:rPr>
          <w:w w:val="115"/>
          <w:sz w:val="15"/>
        </w:rPr>
        <w:t>tous</w:t>
      </w:r>
      <w:r>
        <w:rPr>
          <w:spacing w:val="-5"/>
          <w:w w:val="115"/>
          <w:sz w:val="15"/>
        </w:rPr>
        <w:t xml:space="preserve"> </w:t>
      </w:r>
      <w:r>
        <w:rPr>
          <w:w w:val="115"/>
          <w:sz w:val="15"/>
        </w:rPr>
        <w:t>les</w:t>
      </w:r>
      <w:r>
        <w:rPr>
          <w:spacing w:val="-6"/>
          <w:w w:val="115"/>
          <w:sz w:val="15"/>
        </w:rPr>
        <w:t xml:space="preserve"> </w:t>
      </w:r>
      <w:r>
        <w:rPr>
          <w:w w:val="115"/>
          <w:sz w:val="15"/>
        </w:rPr>
        <w:t>produits</w:t>
      </w:r>
      <w:r>
        <w:rPr>
          <w:spacing w:val="-6"/>
          <w:w w:val="115"/>
          <w:sz w:val="15"/>
        </w:rPr>
        <w:t xml:space="preserve"> </w:t>
      </w:r>
      <w:r>
        <w:rPr>
          <w:w w:val="115"/>
          <w:sz w:val="15"/>
        </w:rPr>
        <w:t>en</w:t>
      </w:r>
      <w:r>
        <w:rPr>
          <w:spacing w:val="-5"/>
          <w:w w:val="115"/>
          <w:sz w:val="15"/>
        </w:rPr>
        <w:t xml:space="preserve"> </w:t>
      </w:r>
      <w:r>
        <w:rPr>
          <w:spacing w:val="-2"/>
          <w:w w:val="115"/>
          <w:sz w:val="15"/>
        </w:rPr>
        <w:t>cause.</w:t>
      </w:r>
    </w:p>
    <w:p w14:paraId="1D447806" w14:textId="77777777" w:rsidR="005C21CB" w:rsidRDefault="005C21CB">
      <w:pPr>
        <w:pStyle w:val="Corpsdetexte"/>
        <w:spacing w:before="103"/>
      </w:pPr>
    </w:p>
    <w:p w14:paraId="66BD4296" w14:textId="77777777" w:rsidR="005C21CB" w:rsidRDefault="00000000">
      <w:pPr>
        <w:pStyle w:val="Paragraphedeliste"/>
        <w:numPr>
          <w:ilvl w:val="0"/>
          <w:numId w:val="6"/>
        </w:numPr>
        <w:tabs>
          <w:tab w:val="left" w:pos="360"/>
        </w:tabs>
        <w:ind w:left="360" w:hanging="248"/>
        <w:rPr>
          <w:sz w:val="15"/>
        </w:rPr>
      </w:pPr>
      <w:r>
        <w:rPr>
          <w:w w:val="115"/>
          <w:sz w:val="15"/>
        </w:rPr>
        <w:t>Le</w:t>
      </w:r>
      <w:r>
        <w:rPr>
          <w:spacing w:val="-4"/>
          <w:w w:val="115"/>
          <w:sz w:val="15"/>
        </w:rPr>
        <w:t xml:space="preserve"> </w:t>
      </w:r>
      <w:r>
        <w:rPr>
          <w:w w:val="115"/>
          <w:sz w:val="15"/>
        </w:rPr>
        <w:t>1er</w:t>
      </w:r>
      <w:r>
        <w:rPr>
          <w:spacing w:val="-4"/>
          <w:w w:val="115"/>
          <w:sz w:val="15"/>
        </w:rPr>
        <w:t xml:space="preserve"> </w:t>
      </w:r>
      <w:r>
        <w:rPr>
          <w:w w:val="115"/>
          <w:sz w:val="15"/>
        </w:rPr>
        <w:t>août</w:t>
      </w:r>
      <w:r>
        <w:rPr>
          <w:spacing w:val="-4"/>
          <w:w w:val="115"/>
          <w:sz w:val="15"/>
        </w:rPr>
        <w:t xml:space="preserve"> </w:t>
      </w:r>
      <w:r>
        <w:rPr>
          <w:w w:val="115"/>
          <w:sz w:val="15"/>
        </w:rPr>
        <w:t>2022,</w:t>
      </w:r>
      <w:r>
        <w:rPr>
          <w:spacing w:val="-3"/>
          <w:w w:val="115"/>
          <w:sz w:val="15"/>
        </w:rPr>
        <w:t xml:space="preserve"> </w:t>
      </w:r>
      <w:r>
        <w:rPr>
          <w:w w:val="115"/>
          <w:sz w:val="15"/>
        </w:rPr>
        <w:t>la</w:t>
      </w:r>
      <w:r>
        <w:rPr>
          <w:spacing w:val="-4"/>
          <w:w w:val="115"/>
          <w:sz w:val="15"/>
        </w:rPr>
        <w:t xml:space="preserve"> </w:t>
      </w:r>
      <w:r>
        <w:rPr>
          <w:w w:val="115"/>
          <w:sz w:val="15"/>
        </w:rPr>
        <w:t>requérante</w:t>
      </w:r>
      <w:r>
        <w:rPr>
          <w:spacing w:val="-4"/>
          <w:w w:val="115"/>
          <w:sz w:val="15"/>
        </w:rPr>
        <w:t xml:space="preserve"> </w:t>
      </w:r>
      <w:r>
        <w:rPr>
          <w:w w:val="115"/>
          <w:sz w:val="15"/>
        </w:rPr>
        <w:t>a</w:t>
      </w:r>
      <w:r>
        <w:rPr>
          <w:spacing w:val="-4"/>
          <w:w w:val="115"/>
          <w:sz w:val="15"/>
        </w:rPr>
        <w:t xml:space="preserve"> </w:t>
      </w:r>
      <w:r>
        <w:rPr>
          <w:w w:val="115"/>
          <w:sz w:val="15"/>
        </w:rPr>
        <w:t>formé</w:t>
      </w:r>
      <w:r>
        <w:rPr>
          <w:spacing w:val="-3"/>
          <w:w w:val="115"/>
          <w:sz w:val="15"/>
        </w:rPr>
        <w:t xml:space="preserve"> </w:t>
      </w:r>
      <w:r>
        <w:rPr>
          <w:w w:val="115"/>
          <w:sz w:val="15"/>
        </w:rPr>
        <w:t>un</w:t>
      </w:r>
      <w:r>
        <w:rPr>
          <w:spacing w:val="-4"/>
          <w:w w:val="115"/>
          <w:sz w:val="15"/>
        </w:rPr>
        <w:t xml:space="preserve"> </w:t>
      </w:r>
      <w:r>
        <w:rPr>
          <w:w w:val="115"/>
          <w:sz w:val="15"/>
        </w:rPr>
        <w:t>recours</w:t>
      </w:r>
      <w:r>
        <w:rPr>
          <w:spacing w:val="-4"/>
          <w:w w:val="115"/>
          <w:sz w:val="15"/>
        </w:rPr>
        <w:t xml:space="preserve"> </w:t>
      </w:r>
      <w:r>
        <w:rPr>
          <w:w w:val="115"/>
          <w:sz w:val="15"/>
        </w:rPr>
        <w:t>auprès</w:t>
      </w:r>
      <w:r>
        <w:rPr>
          <w:spacing w:val="-3"/>
          <w:w w:val="115"/>
          <w:sz w:val="15"/>
        </w:rPr>
        <w:t xml:space="preserve"> </w:t>
      </w:r>
      <w:r>
        <w:rPr>
          <w:w w:val="115"/>
          <w:sz w:val="15"/>
        </w:rPr>
        <w:t>de</w:t>
      </w:r>
      <w:r>
        <w:rPr>
          <w:spacing w:val="-4"/>
          <w:w w:val="115"/>
          <w:sz w:val="15"/>
        </w:rPr>
        <w:t xml:space="preserve"> </w:t>
      </w:r>
      <w:r>
        <w:rPr>
          <w:w w:val="115"/>
          <w:sz w:val="15"/>
        </w:rPr>
        <w:t>l'EUIPO</w:t>
      </w:r>
      <w:r>
        <w:rPr>
          <w:spacing w:val="-4"/>
          <w:w w:val="115"/>
          <w:sz w:val="15"/>
        </w:rPr>
        <w:t xml:space="preserve"> </w:t>
      </w:r>
      <w:r>
        <w:rPr>
          <w:w w:val="115"/>
          <w:sz w:val="15"/>
        </w:rPr>
        <w:t>contre</w:t>
      </w:r>
      <w:r>
        <w:rPr>
          <w:spacing w:val="-4"/>
          <w:w w:val="115"/>
          <w:sz w:val="15"/>
        </w:rPr>
        <w:t xml:space="preserve"> </w:t>
      </w:r>
      <w:r>
        <w:rPr>
          <w:w w:val="115"/>
          <w:sz w:val="15"/>
        </w:rPr>
        <w:t>la</w:t>
      </w:r>
      <w:r>
        <w:rPr>
          <w:spacing w:val="-3"/>
          <w:w w:val="115"/>
          <w:sz w:val="15"/>
        </w:rPr>
        <w:t xml:space="preserve"> </w:t>
      </w:r>
      <w:r>
        <w:rPr>
          <w:w w:val="115"/>
          <w:sz w:val="15"/>
        </w:rPr>
        <w:t>décision</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division</w:t>
      </w:r>
      <w:r>
        <w:rPr>
          <w:spacing w:val="-3"/>
          <w:w w:val="115"/>
          <w:sz w:val="15"/>
        </w:rPr>
        <w:t xml:space="preserve"> </w:t>
      </w:r>
      <w:r>
        <w:rPr>
          <w:spacing w:val="-2"/>
          <w:w w:val="115"/>
          <w:sz w:val="15"/>
        </w:rPr>
        <w:t>d'opposition.</w:t>
      </w:r>
    </w:p>
    <w:p w14:paraId="05B06E7B" w14:textId="77777777" w:rsidR="005C21CB" w:rsidRDefault="005C21CB">
      <w:pPr>
        <w:pStyle w:val="Corpsdetexte"/>
        <w:spacing w:before="104"/>
      </w:pPr>
    </w:p>
    <w:p w14:paraId="5C8B0D12" w14:textId="77777777" w:rsidR="005C21CB" w:rsidRDefault="00000000">
      <w:pPr>
        <w:pStyle w:val="Paragraphedeliste"/>
        <w:numPr>
          <w:ilvl w:val="0"/>
          <w:numId w:val="6"/>
        </w:numPr>
        <w:tabs>
          <w:tab w:val="left" w:pos="372"/>
        </w:tabs>
        <w:spacing w:line="312" w:lineRule="auto"/>
        <w:ind w:right="61" w:firstLine="0"/>
        <w:jc w:val="both"/>
        <w:rPr>
          <w:sz w:val="15"/>
        </w:rPr>
      </w:pPr>
      <w:r>
        <w:rPr>
          <w:w w:val="115"/>
          <w:sz w:val="15"/>
        </w:rPr>
        <w:t>Par la décision attaquée, la chambre de recours a rejeté le recours au motif, en substance, que l'impression d'ensemble produite par les marques en conflit était différente, quel que soit le niveau d'attention du public pertinent. Dans ces circonstances, elle a considéré comme étant inopérants les arguments de la requérante concernant l'identité ou la similitude des</w:t>
      </w:r>
      <w:r>
        <w:rPr>
          <w:spacing w:val="-1"/>
          <w:w w:val="115"/>
          <w:sz w:val="15"/>
        </w:rPr>
        <w:t xml:space="preserve"> </w:t>
      </w:r>
      <w:r>
        <w:rPr>
          <w:w w:val="115"/>
          <w:sz w:val="15"/>
        </w:rPr>
        <w:t>produits</w:t>
      </w:r>
      <w:r>
        <w:rPr>
          <w:spacing w:val="-1"/>
          <w:w w:val="115"/>
          <w:sz w:val="15"/>
        </w:rPr>
        <w:t xml:space="preserve"> </w:t>
      </w:r>
      <w:r>
        <w:rPr>
          <w:w w:val="115"/>
          <w:sz w:val="15"/>
        </w:rPr>
        <w:t>en</w:t>
      </w:r>
      <w:r>
        <w:rPr>
          <w:spacing w:val="-1"/>
          <w:w w:val="115"/>
          <w:sz w:val="15"/>
        </w:rPr>
        <w:t xml:space="preserve"> </w:t>
      </w:r>
      <w:r>
        <w:rPr>
          <w:w w:val="115"/>
          <w:sz w:val="15"/>
        </w:rPr>
        <w:t>cause</w:t>
      </w:r>
      <w:r>
        <w:rPr>
          <w:spacing w:val="-1"/>
          <w:w w:val="115"/>
          <w:sz w:val="15"/>
        </w:rPr>
        <w:t xml:space="preserve"> </w:t>
      </w:r>
      <w:r>
        <w:rPr>
          <w:w w:val="115"/>
          <w:sz w:val="15"/>
        </w:rPr>
        <w:t>et</w:t>
      </w:r>
      <w:r>
        <w:rPr>
          <w:spacing w:val="-1"/>
          <w:w w:val="115"/>
          <w:sz w:val="15"/>
        </w:rPr>
        <w:t xml:space="preserve"> </w:t>
      </w:r>
      <w:r>
        <w:rPr>
          <w:w w:val="115"/>
          <w:sz w:val="15"/>
        </w:rPr>
        <w:t>ceux</w:t>
      </w:r>
      <w:r>
        <w:rPr>
          <w:spacing w:val="-1"/>
          <w:w w:val="115"/>
          <w:sz w:val="15"/>
        </w:rPr>
        <w:t xml:space="preserve"> </w:t>
      </w:r>
      <w:r>
        <w:rPr>
          <w:w w:val="115"/>
          <w:sz w:val="15"/>
        </w:rPr>
        <w:t>relatifs</w:t>
      </w:r>
      <w:r>
        <w:rPr>
          <w:spacing w:val="-1"/>
          <w:w w:val="115"/>
          <w:sz w:val="15"/>
        </w:rPr>
        <w:t xml:space="preserve"> </w:t>
      </w:r>
      <w:r>
        <w:rPr>
          <w:w w:val="115"/>
          <w:sz w:val="15"/>
        </w:rPr>
        <w:t>à</w:t>
      </w:r>
      <w:r>
        <w:rPr>
          <w:spacing w:val="-1"/>
          <w:w w:val="115"/>
          <w:sz w:val="15"/>
        </w:rPr>
        <w:t xml:space="preserve"> </w:t>
      </w:r>
      <w:r>
        <w:rPr>
          <w:w w:val="115"/>
          <w:sz w:val="15"/>
        </w:rPr>
        <w:t>l'existence</w:t>
      </w:r>
      <w:r>
        <w:rPr>
          <w:spacing w:val="-1"/>
          <w:w w:val="115"/>
          <w:sz w:val="15"/>
        </w:rPr>
        <w:t xml:space="preserve"> </w:t>
      </w:r>
      <w:r>
        <w:rPr>
          <w:w w:val="115"/>
          <w:sz w:val="15"/>
        </w:rPr>
        <w:t>d'un</w:t>
      </w:r>
      <w:r>
        <w:rPr>
          <w:spacing w:val="-1"/>
          <w:w w:val="115"/>
          <w:sz w:val="15"/>
        </w:rPr>
        <w:t xml:space="preserve"> </w:t>
      </w:r>
      <w:r>
        <w:rPr>
          <w:w w:val="115"/>
          <w:sz w:val="15"/>
        </w:rPr>
        <w:t>risque</w:t>
      </w:r>
      <w:r>
        <w:rPr>
          <w:spacing w:val="-1"/>
          <w:w w:val="115"/>
          <w:sz w:val="15"/>
        </w:rPr>
        <w:t xml:space="preserve"> </w:t>
      </w:r>
      <w:r>
        <w:rPr>
          <w:w w:val="115"/>
          <w:sz w:val="15"/>
        </w:rPr>
        <w:t>de</w:t>
      </w:r>
      <w:r>
        <w:rPr>
          <w:spacing w:val="-1"/>
          <w:w w:val="115"/>
          <w:sz w:val="15"/>
        </w:rPr>
        <w:t xml:space="preserve"> </w:t>
      </w:r>
      <w:r>
        <w:rPr>
          <w:w w:val="115"/>
          <w:sz w:val="15"/>
        </w:rPr>
        <w:t>confusion,</w:t>
      </w:r>
      <w:r>
        <w:rPr>
          <w:spacing w:val="-1"/>
          <w:w w:val="115"/>
          <w:sz w:val="15"/>
        </w:rPr>
        <w:t xml:space="preserve"> </w:t>
      </w:r>
      <w:r>
        <w:rPr>
          <w:w w:val="115"/>
          <w:sz w:val="15"/>
        </w:rPr>
        <w:t>notamment</w:t>
      </w:r>
      <w:r>
        <w:rPr>
          <w:spacing w:val="-1"/>
          <w:w w:val="115"/>
          <w:sz w:val="15"/>
        </w:rPr>
        <w:t xml:space="preserve"> </w:t>
      </w:r>
      <w:r>
        <w:rPr>
          <w:w w:val="115"/>
          <w:sz w:val="15"/>
        </w:rPr>
        <w:t>en</w:t>
      </w:r>
      <w:r>
        <w:rPr>
          <w:spacing w:val="-1"/>
          <w:w w:val="115"/>
          <w:sz w:val="15"/>
        </w:rPr>
        <w:t xml:space="preserve"> </w:t>
      </w:r>
      <w:r>
        <w:rPr>
          <w:w w:val="115"/>
          <w:sz w:val="15"/>
        </w:rPr>
        <w:t>raison</w:t>
      </w:r>
      <w:r>
        <w:rPr>
          <w:spacing w:val="-1"/>
          <w:w w:val="115"/>
          <w:sz w:val="15"/>
        </w:rPr>
        <w:t xml:space="preserve"> </w:t>
      </w:r>
      <w:r>
        <w:rPr>
          <w:w w:val="115"/>
          <w:sz w:val="15"/>
        </w:rPr>
        <w:t>du</w:t>
      </w:r>
      <w:r>
        <w:rPr>
          <w:spacing w:val="-1"/>
          <w:w w:val="115"/>
          <w:sz w:val="15"/>
        </w:rPr>
        <w:t xml:space="preserve"> </w:t>
      </w:r>
      <w:r>
        <w:rPr>
          <w:w w:val="115"/>
          <w:sz w:val="15"/>
        </w:rPr>
        <w:t>caractère</w:t>
      </w:r>
      <w:r>
        <w:rPr>
          <w:spacing w:val="-1"/>
          <w:w w:val="115"/>
          <w:sz w:val="15"/>
        </w:rPr>
        <w:t xml:space="preserve"> </w:t>
      </w:r>
      <w:r>
        <w:rPr>
          <w:w w:val="115"/>
          <w:sz w:val="15"/>
        </w:rPr>
        <w:t>distinctif</w:t>
      </w:r>
      <w:r>
        <w:rPr>
          <w:spacing w:val="-1"/>
          <w:w w:val="115"/>
          <w:sz w:val="15"/>
        </w:rPr>
        <w:t xml:space="preserve"> </w:t>
      </w:r>
      <w:r>
        <w:rPr>
          <w:w w:val="115"/>
          <w:sz w:val="15"/>
        </w:rPr>
        <w:t>accru de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antérieure.</w:t>
      </w:r>
      <w:r>
        <w:rPr>
          <w:spacing w:val="-1"/>
          <w:w w:val="115"/>
          <w:sz w:val="15"/>
        </w:rPr>
        <w:t xml:space="preserve"> </w:t>
      </w:r>
      <w:r>
        <w:rPr>
          <w:w w:val="115"/>
          <w:sz w:val="15"/>
        </w:rPr>
        <w:t>Selon</w:t>
      </w:r>
      <w:r>
        <w:rPr>
          <w:spacing w:val="-1"/>
          <w:w w:val="115"/>
          <w:sz w:val="15"/>
        </w:rPr>
        <w:t xml:space="preserve"> </w:t>
      </w:r>
      <w:r>
        <w:rPr>
          <w:w w:val="115"/>
          <w:sz w:val="15"/>
        </w:rPr>
        <w:t>la</w:t>
      </w:r>
      <w:r>
        <w:rPr>
          <w:spacing w:val="-1"/>
          <w:w w:val="115"/>
          <w:sz w:val="15"/>
        </w:rPr>
        <w:t xml:space="preserve"> </w:t>
      </w:r>
      <w:r>
        <w:rPr>
          <w:w w:val="115"/>
          <w:sz w:val="15"/>
        </w:rPr>
        <w:t>chambre</w:t>
      </w:r>
      <w:r>
        <w:rPr>
          <w:spacing w:val="-1"/>
          <w:w w:val="115"/>
          <w:sz w:val="15"/>
        </w:rPr>
        <w:t xml:space="preserve"> </w:t>
      </w:r>
      <w:r>
        <w:rPr>
          <w:w w:val="115"/>
          <w:sz w:val="15"/>
        </w:rPr>
        <w:t>de</w:t>
      </w:r>
      <w:r>
        <w:rPr>
          <w:spacing w:val="-1"/>
          <w:w w:val="115"/>
          <w:sz w:val="15"/>
        </w:rPr>
        <w:t xml:space="preserve"> </w:t>
      </w:r>
      <w:r>
        <w:rPr>
          <w:w w:val="115"/>
          <w:sz w:val="15"/>
        </w:rPr>
        <w:t>recours,</w:t>
      </w:r>
      <w:r>
        <w:rPr>
          <w:spacing w:val="-1"/>
          <w:w w:val="115"/>
          <w:sz w:val="15"/>
        </w:rPr>
        <w:t xml:space="preserve"> </w:t>
      </w:r>
      <w:r>
        <w:rPr>
          <w:w w:val="115"/>
          <w:sz w:val="15"/>
        </w:rPr>
        <w:t>dès</w:t>
      </w:r>
      <w:r>
        <w:rPr>
          <w:spacing w:val="-1"/>
          <w:w w:val="115"/>
          <w:sz w:val="15"/>
        </w:rPr>
        <w:t xml:space="preserve"> </w:t>
      </w:r>
      <w:r>
        <w:rPr>
          <w:w w:val="115"/>
          <w:sz w:val="15"/>
        </w:rPr>
        <w:t>lors</w:t>
      </w:r>
      <w:r>
        <w:rPr>
          <w:spacing w:val="-1"/>
          <w:w w:val="115"/>
          <w:sz w:val="15"/>
        </w:rPr>
        <w:t xml:space="preserve"> </w:t>
      </w:r>
      <w:r>
        <w:rPr>
          <w:w w:val="115"/>
          <w:sz w:val="15"/>
        </w:rPr>
        <w:t>que</w:t>
      </w:r>
      <w:r>
        <w:rPr>
          <w:spacing w:val="-1"/>
          <w:w w:val="115"/>
          <w:sz w:val="15"/>
        </w:rPr>
        <w:t xml:space="preserve"> </w:t>
      </w:r>
      <w:r>
        <w:rPr>
          <w:w w:val="115"/>
          <w:sz w:val="15"/>
        </w:rPr>
        <w:t>l'identité</w:t>
      </w:r>
      <w:r>
        <w:rPr>
          <w:spacing w:val="-1"/>
          <w:w w:val="115"/>
          <w:sz w:val="15"/>
        </w:rPr>
        <w:t xml:space="preserve"> </w:t>
      </w:r>
      <w:r>
        <w:rPr>
          <w:w w:val="115"/>
          <w:sz w:val="15"/>
        </w:rPr>
        <w:t>ou</w:t>
      </w:r>
      <w:r>
        <w:rPr>
          <w:spacing w:val="-1"/>
          <w:w w:val="115"/>
          <w:sz w:val="15"/>
        </w:rPr>
        <w:t xml:space="preserve"> </w:t>
      </w:r>
      <w:r>
        <w:rPr>
          <w:w w:val="115"/>
          <w:sz w:val="15"/>
        </w:rPr>
        <w:t>la</w:t>
      </w:r>
      <w:r>
        <w:rPr>
          <w:spacing w:val="-1"/>
          <w:w w:val="115"/>
          <w:sz w:val="15"/>
        </w:rPr>
        <w:t xml:space="preserve"> </w:t>
      </w:r>
      <w:r>
        <w:rPr>
          <w:w w:val="115"/>
          <w:sz w:val="15"/>
        </w:rPr>
        <w:t>similitude</w:t>
      </w:r>
      <w:r>
        <w:rPr>
          <w:spacing w:val="-1"/>
          <w:w w:val="115"/>
          <w:sz w:val="15"/>
        </w:rPr>
        <w:t xml:space="preserve"> </w:t>
      </w:r>
      <w:r>
        <w:rPr>
          <w:w w:val="115"/>
          <w:sz w:val="15"/>
        </w:rPr>
        <w:t>des</w:t>
      </w:r>
      <w:r>
        <w:rPr>
          <w:spacing w:val="-1"/>
          <w:w w:val="115"/>
          <w:sz w:val="15"/>
        </w:rPr>
        <w:t xml:space="preserve"> </w:t>
      </w:r>
      <w:r>
        <w:rPr>
          <w:w w:val="115"/>
          <w:sz w:val="15"/>
        </w:rPr>
        <w:t>marques</w:t>
      </w:r>
      <w:r>
        <w:rPr>
          <w:spacing w:val="-1"/>
          <w:w w:val="115"/>
          <w:sz w:val="15"/>
        </w:rPr>
        <w:t xml:space="preserve"> </w:t>
      </w:r>
      <w:r>
        <w:rPr>
          <w:w w:val="115"/>
          <w:sz w:val="15"/>
        </w:rPr>
        <w:t>en</w:t>
      </w:r>
      <w:r>
        <w:rPr>
          <w:spacing w:val="-1"/>
          <w:w w:val="115"/>
          <w:sz w:val="15"/>
        </w:rPr>
        <w:t xml:space="preserve"> </w:t>
      </w:r>
      <w:r>
        <w:rPr>
          <w:w w:val="115"/>
          <w:sz w:val="15"/>
        </w:rPr>
        <w:t>cause</w:t>
      </w:r>
      <w:r>
        <w:rPr>
          <w:spacing w:val="-1"/>
          <w:w w:val="115"/>
          <w:sz w:val="15"/>
        </w:rPr>
        <w:t xml:space="preserve"> </w:t>
      </w:r>
      <w:r>
        <w:rPr>
          <w:w w:val="115"/>
          <w:sz w:val="15"/>
        </w:rPr>
        <w:t>constituait une</w:t>
      </w:r>
      <w:r>
        <w:rPr>
          <w:spacing w:val="-1"/>
          <w:w w:val="115"/>
          <w:sz w:val="15"/>
        </w:rPr>
        <w:t xml:space="preserve"> </w:t>
      </w:r>
      <w:r>
        <w:rPr>
          <w:w w:val="115"/>
          <w:sz w:val="15"/>
        </w:rPr>
        <w:t>des</w:t>
      </w:r>
      <w:r>
        <w:rPr>
          <w:spacing w:val="-1"/>
          <w:w w:val="115"/>
          <w:sz w:val="15"/>
        </w:rPr>
        <w:t xml:space="preserve"> </w:t>
      </w:r>
      <w:r>
        <w:rPr>
          <w:w w:val="115"/>
          <w:sz w:val="15"/>
        </w:rPr>
        <w:t>conditions</w:t>
      </w:r>
      <w:r>
        <w:rPr>
          <w:spacing w:val="-1"/>
          <w:w w:val="115"/>
          <w:sz w:val="15"/>
        </w:rPr>
        <w:t xml:space="preserve"> </w:t>
      </w:r>
      <w:r>
        <w:rPr>
          <w:w w:val="115"/>
          <w:sz w:val="15"/>
        </w:rPr>
        <w:t>cumulatives</w:t>
      </w:r>
      <w:r>
        <w:rPr>
          <w:spacing w:val="-1"/>
          <w:w w:val="115"/>
          <w:sz w:val="15"/>
        </w:rPr>
        <w:t xml:space="preserve"> </w:t>
      </w:r>
      <w:r>
        <w:rPr>
          <w:w w:val="115"/>
          <w:sz w:val="15"/>
        </w:rPr>
        <w:t>d'application</w:t>
      </w:r>
      <w:r>
        <w:rPr>
          <w:spacing w:val="-1"/>
          <w:w w:val="115"/>
          <w:sz w:val="15"/>
        </w:rPr>
        <w:t xml:space="preserve"> </w:t>
      </w:r>
      <w:r>
        <w:rPr>
          <w:w w:val="115"/>
          <w:sz w:val="15"/>
        </w:rPr>
        <w:t>de l'article 8, paragraphe 1, sous b), et de l'article 8, paragraphe 5, du règlement 2017/1001, ces dispositions ne s'appliquaient pas en l'espèce.</w:t>
      </w:r>
    </w:p>
    <w:p w14:paraId="5D8141B5" w14:textId="77777777" w:rsidR="005C21CB" w:rsidRDefault="005C21CB">
      <w:pPr>
        <w:pStyle w:val="Corpsdetexte"/>
        <w:spacing w:before="49"/>
      </w:pPr>
    </w:p>
    <w:p w14:paraId="42C2923F" w14:textId="77777777" w:rsidR="005C21CB" w:rsidRDefault="00000000">
      <w:pPr>
        <w:pStyle w:val="Corpsdetexte"/>
        <w:spacing w:before="1"/>
        <w:ind w:left="112"/>
      </w:pPr>
      <w:r>
        <w:rPr>
          <w:w w:val="115"/>
        </w:rPr>
        <w:t>Conclusions</w:t>
      </w:r>
      <w:r>
        <w:rPr>
          <w:spacing w:val="9"/>
          <w:w w:val="115"/>
        </w:rPr>
        <w:t xml:space="preserve"> </w:t>
      </w:r>
      <w:r>
        <w:rPr>
          <w:w w:val="115"/>
        </w:rPr>
        <w:t>des</w:t>
      </w:r>
      <w:r>
        <w:rPr>
          <w:spacing w:val="9"/>
          <w:w w:val="115"/>
        </w:rPr>
        <w:t xml:space="preserve"> </w:t>
      </w:r>
      <w:r>
        <w:rPr>
          <w:spacing w:val="-2"/>
          <w:w w:val="115"/>
        </w:rPr>
        <w:t>parties</w:t>
      </w:r>
    </w:p>
    <w:p w14:paraId="3D715E64" w14:textId="77777777" w:rsidR="005C21CB" w:rsidRDefault="005C21CB">
      <w:pPr>
        <w:pStyle w:val="Corpsdetexte"/>
        <w:spacing w:before="103"/>
      </w:pPr>
    </w:p>
    <w:p w14:paraId="413F048F" w14:textId="77777777" w:rsidR="005C21CB" w:rsidRDefault="00000000">
      <w:pPr>
        <w:pStyle w:val="Paragraphedeliste"/>
        <w:numPr>
          <w:ilvl w:val="0"/>
          <w:numId w:val="6"/>
        </w:numPr>
        <w:tabs>
          <w:tab w:val="left" w:pos="360"/>
        </w:tabs>
        <w:ind w:left="360" w:hanging="248"/>
        <w:rPr>
          <w:sz w:val="15"/>
        </w:rPr>
      </w:pPr>
      <w:r>
        <w:rPr>
          <w:w w:val="115"/>
          <w:sz w:val="15"/>
        </w:rPr>
        <w:t>La</w:t>
      </w:r>
      <w:r>
        <w:rPr>
          <w:spacing w:val="-8"/>
          <w:w w:val="115"/>
          <w:sz w:val="15"/>
        </w:rPr>
        <w:t xml:space="preserve"> </w:t>
      </w:r>
      <w:r>
        <w:rPr>
          <w:w w:val="115"/>
          <w:sz w:val="15"/>
        </w:rPr>
        <w:t>requérante</w:t>
      </w:r>
      <w:r>
        <w:rPr>
          <w:spacing w:val="-7"/>
          <w:w w:val="115"/>
          <w:sz w:val="15"/>
        </w:rPr>
        <w:t xml:space="preserve"> </w:t>
      </w:r>
      <w:r>
        <w:rPr>
          <w:w w:val="115"/>
          <w:sz w:val="15"/>
        </w:rPr>
        <w:t>conclut</w:t>
      </w:r>
      <w:r>
        <w:rPr>
          <w:spacing w:val="-8"/>
          <w:w w:val="115"/>
          <w:sz w:val="15"/>
        </w:rPr>
        <w:t xml:space="preserve"> </w:t>
      </w:r>
      <w:r>
        <w:rPr>
          <w:w w:val="115"/>
          <w:sz w:val="15"/>
        </w:rPr>
        <w:t>à</w:t>
      </w:r>
      <w:r>
        <w:rPr>
          <w:spacing w:val="-7"/>
          <w:w w:val="115"/>
          <w:sz w:val="15"/>
        </w:rPr>
        <w:t xml:space="preserve"> </w:t>
      </w:r>
      <w:r>
        <w:rPr>
          <w:w w:val="115"/>
          <w:sz w:val="15"/>
        </w:rPr>
        <w:t>ce</w:t>
      </w:r>
      <w:r>
        <w:rPr>
          <w:spacing w:val="-8"/>
          <w:w w:val="115"/>
          <w:sz w:val="15"/>
        </w:rPr>
        <w:t xml:space="preserve"> </w:t>
      </w:r>
      <w:r>
        <w:rPr>
          <w:w w:val="115"/>
          <w:sz w:val="15"/>
        </w:rPr>
        <w:t>qu'il</w:t>
      </w:r>
      <w:r>
        <w:rPr>
          <w:spacing w:val="-8"/>
          <w:w w:val="115"/>
          <w:sz w:val="15"/>
        </w:rPr>
        <w:t xml:space="preserve"> </w:t>
      </w:r>
      <w:r>
        <w:rPr>
          <w:w w:val="115"/>
          <w:sz w:val="15"/>
        </w:rPr>
        <w:t>plaise</w:t>
      </w:r>
      <w:r>
        <w:rPr>
          <w:spacing w:val="-7"/>
          <w:w w:val="115"/>
          <w:sz w:val="15"/>
        </w:rPr>
        <w:t xml:space="preserve"> </w:t>
      </w:r>
      <w:r>
        <w:rPr>
          <w:w w:val="115"/>
          <w:sz w:val="15"/>
        </w:rPr>
        <w:t>au</w:t>
      </w:r>
      <w:r>
        <w:rPr>
          <w:spacing w:val="-4"/>
          <w:w w:val="115"/>
          <w:sz w:val="15"/>
        </w:rPr>
        <w:t xml:space="preserve"> </w:t>
      </w:r>
      <w:r>
        <w:rPr>
          <w:w w:val="115"/>
          <w:sz w:val="15"/>
        </w:rPr>
        <w:t>Tribunal</w:t>
      </w:r>
      <w:r>
        <w:rPr>
          <w:spacing w:val="-9"/>
          <w:w w:val="115"/>
          <w:sz w:val="15"/>
        </w:rPr>
        <w:t xml:space="preserve"> </w:t>
      </w:r>
      <w:r>
        <w:rPr>
          <w:spacing w:val="-10"/>
          <w:w w:val="115"/>
          <w:sz w:val="15"/>
        </w:rPr>
        <w:t>:</w:t>
      </w:r>
    </w:p>
    <w:p w14:paraId="299EC0CF" w14:textId="77777777" w:rsidR="005C21CB" w:rsidRDefault="005C21CB">
      <w:pPr>
        <w:pStyle w:val="Corpsdetexte"/>
        <w:spacing w:before="104"/>
      </w:pPr>
    </w:p>
    <w:p w14:paraId="4A579D64" w14:textId="77777777" w:rsidR="005C21CB" w:rsidRDefault="00000000">
      <w:pPr>
        <w:pStyle w:val="Paragraphedeliste"/>
        <w:numPr>
          <w:ilvl w:val="1"/>
          <w:numId w:val="6"/>
        </w:numPr>
        <w:tabs>
          <w:tab w:val="left" w:pos="242"/>
        </w:tabs>
        <w:ind w:left="242" w:hanging="130"/>
        <w:jc w:val="left"/>
        <w:rPr>
          <w:sz w:val="15"/>
        </w:rPr>
      </w:pPr>
      <w:r>
        <w:rPr>
          <w:w w:val="115"/>
          <w:sz w:val="15"/>
        </w:rPr>
        <w:t>annuler</w:t>
      </w:r>
      <w:r>
        <w:rPr>
          <w:spacing w:val="-9"/>
          <w:w w:val="115"/>
          <w:sz w:val="15"/>
        </w:rPr>
        <w:t xml:space="preserve"> </w:t>
      </w:r>
      <w:r>
        <w:rPr>
          <w:w w:val="115"/>
          <w:sz w:val="15"/>
        </w:rPr>
        <w:t>la</w:t>
      </w:r>
      <w:r>
        <w:rPr>
          <w:spacing w:val="-9"/>
          <w:w w:val="115"/>
          <w:sz w:val="15"/>
        </w:rPr>
        <w:t xml:space="preserve"> </w:t>
      </w:r>
      <w:r>
        <w:rPr>
          <w:w w:val="115"/>
          <w:sz w:val="15"/>
        </w:rPr>
        <w:t>décision</w:t>
      </w:r>
      <w:r>
        <w:rPr>
          <w:spacing w:val="-8"/>
          <w:w w:val="115"/>
          <w:sz w:val="15"/>
        </w:rPr>
        <w:t xml:space="preserve"> </w:t>
      </w:r>
      <w:r>
        <w:rPr>
          <w:w w:val="115"/>
          <w:sz w:val="15"/>
        </w:rPr>
        <w:t>attaquée</w:t>
      </w:r>
      <w:r>
        <w:rPr>
          <w:spacing w:val="-9"/>
          <w:w w:val="115"/>
          <w:sz w:val="15"/>
        </w:rPr>
        <w:t xml:space="preserve"> </w:t>
      </w:r>
      <w:r>
        <w:rPr>
          <w:spacing w:val="-10"/>
          <w:w w:val="115"/>
          <w:sz w:val="15"/>
        </w:rPr>
        <w:t>;</w:t>
      </w:r>
    </w:p>
    <w:p w14:paraId="1E3DD727" w14:textId="77777777" w:rsidR="005C21CB" w:rsidRDefault="005C21CB">
      <w:pPr>
        <w:pStyle w:val="Corpsdetexte"/>
        <w:spacing w:before="104"/>
      </w:pPr>
    </w:p>
    <w:p w14:paraId="4573B421" w14:textId="77777777" w:rsidR="005C21CB" w:rsidRDefault="00000000">
      <w:pPr>
        <w:pStyle w:val="Paragraphedeliste"/>
        <w:numPr>
          <w:ilvl w:val="1"/>
          <w:numId w:val="6"/>
        </w:numPr>
        <w:tabs>
          <w:tab w:val="left" w:pos="242"/>
        </w:tabs>
        <w:ind w:left="242" w:hanging="130"/>
        <w:jc w:val="left"/>
        <w:rPr>
          <w:sz w:val="15"/>
        </w:rPr>
      </w:pPr>
      <w:r>
        <w:rPr>
          <w:w w:val="115"/>
          <w:sz w:val="15"/>
        </w:rPr>
        <w:t>condamner</w:t>
      </w:r>
      <w:r>
        <w:rPr>
          <w:spacing w:val="5"/>
          <w:w w:val="115"/>
          <w:sz w:val="15"/>
        </w:rPr>
        <w:t xml:space="preserve"> </w:t>
      </w:r>
      <w:r>
        <w:rPr>
          <w:w w:val="115"/>
          <w:sz w:val="15"/>
        </w:rPr>
        <w:t>l'EUIPO</w:t>
      </w:r>
      <w:r>
        <w:rPr>
          <w:spacing w:val="5"/>
          <w:w w:val="115"/>
          <w:sz w:val="15"/>
        </w:rPr>
        <w:t xml:space="preserve"> </w:t>
      </w:r>
      <w:r>
        <w:rPr>
          <w:w w:val="115"/>
          <w:sz w:val="15"/>
        </w:rPr>
        <w:t>aux</w:t>
      </w:r>
      <w:r>
        <w:rPr>
          <w:spacing w:val="5"/>
          <w:w w:val="115"/>
          <w:sz w:val="15"/>
        </w:rPr>
        <w:t xml:space="preserve"> </w:t>
      </w:r>
      <w:r>
        <w:rPr>
          <w:spacing w:val="-2"/>
          <w:w w:val="115"/>
          <w:sz w:val="15"/>
        </w:rPr>
        <w:t>dépens.</w:t>
      </w:r>
    </w:p>
    <w:p w14:paraId="02D24257" w14:textId="77777777" w:rsidR="005C21CB" w:rsidRDefault="005C21CB">
      <w:pPr>
        <w:pStyle w:val="Corpsdetexte"/>
        <w:spacing w:before="104"/>
      </w:pPr>
    </w:p>
    <w:p w14:paraId="5747A9BE" w14:textId="77777777" w:rsidR="005C21CB" w:rsidRDefault="00000000">
      <w:pPr>
        <w:pStyle w:val="Paragraphedeliste"/>
        <w:numPr>
          <w:ilvl w:val="0"/>
          <w:numId w:val="6"/>
        </w:numPr>
        <w:tabs>
          <w:tab w:val="left" w:pos="360"/>
        </w:tabs>
        <w:ind w:left="360" w:hanging="248"/>
        <w:rPr>
          <w:sz w:val="15"/>
        </w:rPr>
      </w:pPr>
      <w:r>
        <w:rPr>
          <w:w w:val="115"/>
          <w:sz w:val="15"/>
        </w:rPr>
        <w:t>L'EUIPO</w:t>
      </w:r>
      <w:r>
        <w:rPr>
          <w:spacing w:val="-6"/>
          <w:w w:val="115"/>
          <w:sz w:val="15"/>
        </w:rPr>
        <w:t xml:space="preserve"> </w:t>
      </w:r>
      <w:r>
        <w:rPr>
          <w:w w:val="115"/>
          <w:sz w:val="15"/>
        </w:rPr>
        <w:t>conclut</w:t>
      </w:r>
      <w:r>
        <w:rPr>
          <w:spacing w:val="-5"/>
          <w:w w:val="115"/>
          <w:sz w:val="15"/>
        </w:rPr>
        <w:t xml:space="preserve"> </w:t>
      </w:r>
      <w:r>
        <w:rPr>
          <w:w w:val="115"/>
          <w:sz w:val="15"/>
        </w:rPr>
        <w:t>à</w:t>
      </w:r>
      <w:r>
        <w:rPr>
          <w:spacing w:val="-6"/>
          <w:w w:val="115"/>
          <w:sz w:val="15"/>
        </w:rPr>
        <w:t xml:space="preserve"> </w:t>
      </w:r>
      <w:r>
        <w:rPr>
          <w:w w:val="115"/>
          <w:sz w:val="15"/>
        </w:rPr>
        <w:t>ce</w:t>
      </w:r>
      <w:r>
        <w:rPr>
          <w:spacing w:val="-5"/>
          <w:w w:val="115"/>
          <w:sz w:val="15"/>
        </w:rPr>
        <w:t xml:space="preserve"> </w:t>
      </w:r>
      <w:r>
        <w:rPr>
          <w:w w:val="115"/>
          <w:sz w:val="15"/>
        </w:rPr>
        <w:t>qu'il</w:t>
      </w:r>
      <w:r>
        <w:rPr>
          <w:spacing w:val="-6"/>
          <w:w w:val="115"/>
          <w:sz w:val="15"/>
        </w:rPr>
        <w:t xml:space="preserve"> </w:t>
      </w:r>
      <w:r>
        <w:rPr>
          <w:w w:val="115"/>
          <w:sz w:val="15"/>
        </w:rPr>
        <w:t>plaise</w:t>
      </w:r>
      <w:r>
        <w:rPr>
          <w:spacing w:val="-5"/>
          <w:w w:val="115"/>
          <w:sz w:val="15"/>
        </w:rPr>
        <w:t xml:space="preserve"> </w:t>
      </w:r>
      <w:r>
        <w:rPr>
          <w:w w:val="115"/>
          <w:sz w:val="15"/>
        </w:rPr>
        <w:t>au</w:t>
      </w:r>
      <w:r>
        <w:rPr>
          <w:spacing w:val="-9"/>
          <w:w w:val="115"/>
          <w:sz w:val="15"/>
        </w:rPr>
        <w:t xml:space="preserve"> </w:t>
      </w:r>
      <w:r>
        <w:rPr>
          <w:w w:val="115"/>
          <w:sz w:val="15"/>
        </w:rPr>
        <w:t>Tribunal</w:t>
      </w:r>
      <w:r>
        <w:rPr>
          <w:spacing w:val="-8"/>
          <w:w w:val="115"/>
          <w:sz w:val="15"/>
        </w:rPr>
        <w:t xml:space="preserve"> </w:t>
      </w:r>
      <w:r>
        <w:rPr>
          <w:spacing w:val="-10"/>
          <w:w w:val="115"/>
          <w:sz w:val="15"/>
        </w:rPr>
        <w:t>:</w:t>
      </w:r>
    </w:p>
    <w:p w14:paraId="7347C952" w14:textId="77777777" w:rsidR="005C21CB" w:rsidRDefault="005C21CB">
      <w:pPr>
        <w:pStyle w:val="Corpsdetexte"/>
        <w:spacing w:before="103"/>
      </w:pPr>
    </w:p>
    <w:p w14:paraId="240343D4" w14:textId="77777777" w:rsidR="005C21CB" w:rsidRDefault="00000000">
      <w:pPr>
        <w:pStyle w:val="Paragraphedeliste"/>
        <w:numPr>
          <w:ilvl w:val="1"/>
          <w:numId w:val="6"/>
        </w:numPr>
        <w:tabs>
          <w:tab w:val="left" w:pos="242"/>
        </w:tabs>
        <w:spacing w:before="1"/>
        <w:ind w:left="242" w:hanging="130"/>
        <w:jc w:val="left"/>
        <w:rPr>
          <w:sz w:val="15"/>
        </w:rPr>
      </w:pPr>
      <w:r>
        <w:rPr>
          <w:w w:val="110"/>
          <w:sz w:val="15"/>
        </w:rPr>
        <w:t>rejeter</w:t>
      </w:r>
      <w:r>
        <w:rPr>
          <w:spacing w:val="2"/>
          <w:w w:val="110"/>
          <w:sz w:val="15"/>
        </w:rPr>
        <w:t xml:space="preserve"> </w:t>
      </w:r>
      <w:r>
        <w:rPr>
          <w:w w:val="110"/>
          <w:sz w:val="15"/>
        </w:rPr>
        <w:t>le</w:t>
      </w:r>
      <w:r>
        <w:rPr>
          <w:spacing w:val="2"/>
          <w:w w:val="110"/>
          <w:sz w:val="15"/>
        </w:rPr>
        <w:t xml:space="preserve"> </w:t>
      </w:r>
      <w:r>
        <w:rPr>
          <w:w w:val="110"/>
          <w:sz w:val="15"/>
        </w:rPr>
        <w:t>recours</w:t>
      </w:r>
      <w:r>
        <w:rPr>
          <w:spacing w:val="2"/>
          <w:w w:val="110"/>
          <w:sz w:val="15"/>
        </w:rPr>
        <w:t xml:space="preserve"> </w:t>
      </w:r>
      <w:r>
        <w:rPr>
          <w:spacing w:val="-10"/>
          <w:w w:val="110"/>
          <w:sz w:val="15"/>
        </w:rPr>
        <w:t>;</w:t>
      </w:r>
    </w:p>
    <w:p w14:paraId="2C4DEB5E" w14:textId="77777777" w:rsidR="005C21CB" w:rsidRDefault="005C21CB">
      <w:pPr>
        <w:pStyle w:val="Corpsdetexte"/>
        <w:spacing w:before="103"/>
      </w:pPr>
    </w:p>
    <w:p w14:paraId="444B3656" w14:textId="77777777" w:rsidR="005C21CB" w:rsidRDefault="00000000">
      <w:pPr>
        <w:pStyle w:val="Paragraphedeliste"/>
        <w:numPr>
          <w:ilvl w:val="1"/>
          <w:numId w:val="6"/>
        </w:numPr>
        <w:tabs>
          <w:tab w:val="left" w:pos="242"/>
        </w:tabs>
        <w:spacing w:line="624" w:lineRule="auto"/>
        <w:ind w:right="3819" w:firstLine="0"/>
        <w:jc w:val="left"/>
        <w:rPr>
          <w:sz w:val="15"/>
        </w:rPr>
      </w:pPr>
      <w:r>
        <w:rPr>
          <w:w w:val="115"/>
          <w:sz w:val="15"/>
        </w:rPr>
        <w:t>condamner la requérante aux dépens en cas de convocation à une audience. En droit</w:t>
      </w:r>
    </w:p>
    <w:p w14:paraId="14705C22" w14:textId="77777777" w:rsidR="005C21CB" w:rsidRDefault="005C21CB">
      <w:pPr>
        <w:pStyle w:val="Paragraphedeliste"/>
        <w:spacing w:line="624" w:lineRule="auto"/>
        <w:jc w:val="left"/>
        <w:rPr>
          <w:sz w:val="15"/>
        </w:rPr>
        <w:sectPr w:rsidR="005C21CB">
          <w:pgSz w:w="11900" w:h="16840"/>
          <w:pgMar w:top="640" w:right="850" w:bottom="420" w:left="992" w:header="238" w:footer="232" w:gutter="0"/>
          <w:cols w:space="720"/>
        </w:sectPr>
      </w:pPr>
    </w:p>
    <w:p w14:paraId="358B447E" w14:textId="77777777" w:rsidR="005C21CB" w:rsidRDefault="005C21CB">
      <w:pPr>
        <w:pStyle w:val="Corpsdetexte"/>
        <w:spacing w:before="144"/>
      </w:pPr>
    </w:p>
    <w:p w14:paraId="3ACF5BD5" w14:textId="77777777" w:rsidR="005C21CB" w:rsidRDefault="00000000">
      <w:pPr>
        <w:pStyle w:val="Paragraphedeliste"/>
        <w:numPr>
          <w:ilvl w:val="0"/>
          <w:numId w:val="6"/>
        </w:numPr>
        <w:tabs>
          <w:tab w:val="left" w:pos="360"/>
        </w:tabs>
        <w:spacing w:line="312" w:lineRule="auto"/>
        <w:ind w:right="61" w:firstLine="0"/>
        <w:jc w:val="both"/>
        <w:rPr>
          <w:sz w:val="15"/>
        </w:rPr>
      </w:pPr>
      <w:r>
        <w:rPr>
          <w:w w:val="115"/>
          <w:sz w:val="15"/>
        </w:rPr>
        <w:t>La requérante invoque deux moyens, tirés, le premier, de l'appréciation erronée de la similitude des marques en conflit et du risque de confusion au titre de l'article 8, paragraphe 1, sous b), du règlement 2017/1001, et, le second, de la violation de l'article 8, paragraphe 5, dudit règlement.</w:t>
      </w:r>
    </w:p>
    <w:p w14:paraId="4002CDD9" w14:textId="77777777" w:rsidR="005C21CB" w:rsidRDefault="005C21CB">
      <w:pPr>
        <w:pStyle w:val="Corpsdetexte"/>
        <w:spacing w:before="51"/>
      </w:pPr>
    </w:p>
    <w:p w14:paraId="469FE502" w14:textId="77777777" w:rsidR="005C21CB" w:rsidRDefault="00000000">
      <w:pPr>
        <w:pStyle w:val="Corpsdetexte"/>
        <w:spacing w:line="312" w:lineRule="auto"/>
        <w:ind w:left="112" w:right="63"/>
        <w:jc w:val="both"/>
      </w:pPr>
      <w:r>
        <w:rPr>
          <w:w w:val="115"/>
        </w:rPr>
        <w:t>Sur le premier moyen, tiré de l'appréciation erronée de la similitude des marques en conflit et du risque de confusion au titre de l'article 8, paragraphe 1, sous b), du règlement 2017/1001</w:t>
      </w:r>
    </w:p>
    <w:p w14:paraId="7F215C22" w14:textId="77777777" w:rsidR="005C21CB" w:rsidRDefault="005C21CB">
      <w:pPr>
        <w:pStyle w:val="Corpsdetexte"/>
        <w:spacing w:before="51"/>
      </w:pPr>
    </w:p>
    <w:p w14:paraId="3DD87F76" w14:textId="77777777" w:rsidR="005C21CB" w:rsidRDefault="00000000">
      <w:pPr>
        <w:pStyle w:val="Paragraphedeliste"/>
        <w:numPr>
          <w:ilvl w:val="0"/>
          <w:numId w:val="6"/>
        </w:numPr>
        <w:tabs>
          <w:tab w:val="left" w:pos="372"/>
        </w:tabs>
        <w:spacing w:line="312" w:lineRule="auto"/>
        <w:ind w:right="66" w:firstLine="0"/>
        <w:jc w:val="both"/>
        <w:rPr>
          <w:sz w:val="15"/>
        </w:rPr>
      </w:pPr>
      <w:r>
        <w:rPr>
          <w:w w:val="115"/>
          <w:sz w:val="15"/>
        </w:rPr>
        <w:t>La requérante soutient, en substance, que la chambre de recours a fondé ses motifs sur une prémisse erronée, à savoir celle de la différence entre les marques en conflit, alors qu'elle aurait dû, au contraire, retenir que celles-ci présentaient au moins un degré moyen de similitude. De surcroît, l'appréciation globale du risque de confusion aurait été effectuée en violation des principes ressortant de la jurisprudence.</w:t>
      </w:r>
    </w:p>
    <w:p w14:paraId="359E9621" w14:textId="77777777" w:rsidR="005C21CB" w:rsidRDefault="005C21CB">
      <w:pPr>
        <w:pStyle w:val="Corpsdetexte"/>
        <w:spacing w:before="51"/>
      </w:pPr>
    </w:p>
    <w:p w14:paraId="1FF235AD" w14:textId="77777777" w:rsidR="005C21CB" w:rsidRDefault="00000000">
      <w:pPr>
        <w:pStyle w:val="Paragraphedeliste"/>
        <w:numPr>
          <w:ilvl w:val="0"/>
          <w:numId w:val="6"/>
        </w:numPr>
        <w:tabs>
          <w:tab w:val="left" w:pos="372"/>
        </w:tabs>
        <w:spacing w:line="312" w:lineRule="auto"/>
        <w:ind w:right="68" w:firstLine="0"/>
        <w:jc w:val="both"/>
        <w:rPr>
          <w:sz w:val="15"/>
        </w:rPr>
      </w:pPr>
      <w:r>
        <w:rPr>
          <w:w w:val="110"/>
          <w:sz w:val="15"/>
        </w:rPr>
        <w:t xml:space="preserve">L'EUIPO conteste les allégations de la requérante. En substance, tout en admettant que les marques en conflit partagent certaines caractéristiques, il soutient que leurs divergences sont de nature à produire une impression globale sensiblement </w:t>
      </w:r>
      <w:r>
        <w:rPr>
          <w:spacing w:val="-2"/>
          <w:w w:val="110"/>
          <w:sz w:val="15"/>
        </w:rPr>
        <w:t>différente.</w:t>
      </w:r>
    </w:p>
    <w:p w14:paraId="2A01DE7A" w14:textId="77777777" w:rsidR="005C21CB" w:rsidRDefault="005C21CB">
      <w:pPr>
        <w:pStyle w:val="Corpsdetexte"/>
        <w:spacing w:before="51"/>
      </w:pPr>
    </w:p>
    <w:p w14:paraId="24C0C3BE" w14:textId="77777777" w:rsidR="005C21CB" w:rsidRDefault="00000000">
      <w:pPr>
        <w:pStyle w:val="Paragraphedeliste"/>
        <w:numPr>
          <w:ilvl w:val="0"/>
          <w:numId w:val="1"/>
        </w:numPr>
        <w:tabs>
          <w:tab w:val="left" w:pos="245"/>
        </w:tabs>
        <w:spacing w:line="312" w:lineRule="auto"/>
        <w:ind w:right="49" w:firstLine="0"/>
        <w:jc w:val="both"/>
        <w:rPr>
          <w:sz w:val="15"/>
        </w:rPr>
      </w:pPr>
      <w:r>
        <w:rPr>
          <w:w w:val="115"/>
          <w:sz w:val="15"/>
        </w:rPr>
        <w:t>8 Aux termes de l'article 8, paragraphe 1, sous b), du règlement 2017/1001, sur opposition du titulaire d'une marque antérieure, la marque demandée est refusée à l'enregistrement lorsque, en raison de son identité ou de sa similitude avec une marque</w:t>
      </w:r>
      <w:r>
        <w:rPr>
          <w:spacing w:val="-1"/>
          <w:w w:val="115"/>
          <w:sz w:val="15"/>
        </w:rPr>
        <w:t xml:space="preserve"> </w:t>
      </w:r>
      <w:r>
        <w:rPr>
          <w:w w:val="115"/>
          <w:sz w:val="15"/>
        </w:rPr>
        <w:t>antérieure</w:t>
      </w:r>
      <w:r>
        <w:rPr>
          <w:spacing w:val="-1"/>
          <w:w w:val="115"/>
          <w:sz w:val="15"/>
        </w:rPr>
        <w:t xml:space="preserve"> </w:t>
      </w:r>
      <w:r>
        <w:rPr>
          <w:w w:val="115"/>
          <w:sz w:val="15"/>
        </w:rPr>
        <w:t>et</w:t>
      </w:r>
      <w:r>
        <w:rPr>
          <w:spacing w:val="-1"/>
          <w:w w:val="115"/>
          <w:sz w:val="15"/>
        </w:rPr>
        <w:t xml:space="preserve"> </w:t>
      </w:r>
      <w:r>
        <w:rPr>
          <w:w w:val="115"/>
          <w:sz w:val="15"/>
        </w:rPr>
        <w:t>en</w:t>
      </w:r>
      <w:r>
        <w:rPr>
          <w:spacing w:val="-1"/>
          <w:w w:val="115"/>
          <w:sz w:val="15"/>
        </w:rPr>
        <w:t xml:space="preserve"> </w:t>
      </w:r>
      <w:r>
        <w:rPr>
          <w:w w:val="115"/>
          <w:sz w:val="15"/>
        </w:rPr>
        <w:t>raison</w:t>
      </w:r>
      <w:r>
        <w:rPr>
          <w:spacing w:val="-1"/>
          <w:w w:val="115"/>
          <w:sz w:val="15"/>
        </w:rPr>
        <w:t xml:space="preserve"> </w:t>
      </w:r>
      <w:r>
        <w:rPr>
          <w:w w:val="115"/>
          <w:sz w:val="15"/>
        </w:rPr>
        <w:t>de</w:t>
      </w:r>
      <w:r>
        <w:rPr>
          <w:spacing w:val="-1"/>
          <w:w w:val="115"/>
          <w:sz w:val="15"/>
        </w:rPr>
        <w:t xml:space="preserve"> </w:t>
      </w:r>
      <w:r>
        <w:rPr>
          <w:w w:val="115"/>
          <w:sz w:val="15"/>
        </w:rPr>
        <w:t>l'identité</w:t>
      </w:r>
      <w:r>
        <w:rPr>
          <w:spacing w:val="-1"/>
          <w:w w:val="115"/>
          <w:sz w:val="15"/>
        </w:rPr>
        <w:t xml:space="preserve"> </w:t>
      </w:r>
      <w:r>
        <w:rPr>
          <w:w w:val="115"/>
          <w:sz w:val="15"/>
        </w:rPr>
        <w:t>ou</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similitude</w:t>
      </w:r>
      <w:r>
        <w:rPr>
          <w:spacing w:val="-1"/>
          <w:w w:val="115"/>
          <w:sz w:val="15"/>
        </w:rPr>
        <w:t xml:space="preserve"> </w:t>
      </w:r>
      <w:r>
        <w:rPr>
          <w:w w:val="115"/>
          <w:sz w:val="15"/>
        </w:rPr>
        <w:t>des</w:t>
      </w:r>
      <w:r>
        <w:rPr>
          <w:spacing w:val="-1"/>
          <w:w w:val="115"/>
          <w:sz w:val="15"/>
        </w:rPr>
        <w:t xml:space="preserve"> </w:t>
      </w:r>
      <w:r>
        <w:rPr>
          <w:w w:val="115"/>
          <w:sz w:val="15"/>
        </w:rPr>
        <w:t>produits</w:t>
      </w:r>
      <w:r>
        <w:rPr>
          <w:spacing w:val="-1"/>
          <w:w w:val="115"/>
          <w:sz w:val="15"/>
        </w:rPr>
        <w:t xml:space="preserve"> </w:t>
      </w:r>
      <w:r>
        <w:rPr>
          <w:w w:val="115"/>
          <w:sz w:val="15"/>
        </w:rPr>
        <w:t>ou</w:t>
      </w:r>
      <w:r>
        <w:rPr>
          <w:spacing w:val="-1"/>
          <w:w w:val="115"/>
          <w:sz w:val="15"/>
        </w:rPr>
        <w:t xml:space="preserve"> </w:t>
      </w:r>
      <w:r>
        <w:rPr>
          <w:w w:val="115"/>
          <w:sz w:val="15"/>
        </w:rPr>
        <w:t>des</w:t>
      </w:r>
      <w:r>
        <w:rPr>
          <w:spacing w:val="-1"/>
          <w:w w:val="115"/>
          <w:sz w:val="15"/>
        </w:rPr>
        <w:t xml:space="preserve"> </w:t>
      </w:r>
      <w:r>
        <w:rPr>
          <w:w w:val="115"/>
          <w:sz w:val="15"/>
        </w:rPr>
        <w:t>services</w:t>
      </w:r>
      <w:r>
        <w:rPr>
          <w:spacing w:val="-1"/>
          <w:w w:val="115"/>
          <w:sz w:val="15"/>
        </w:rPr>
        <w:t xml:space="preserve"> </w:t>
      </w:r>
      <w:r>
        <w:rPr>
          <w:w w:val="115"/>
          <w:sz w:val="15"/>
        </w:rPr>
        <w:t>que</w:t>
      </w:r>
      <w:r>
        <w:rPr>
          <w:spacing w:val="-1"/>
          <w:w w:val="115"/>
          <w:sz w:val="15"/>
        </w:rPr>
        <w:t xml:space="preserve"> </w:t>
      </w:r>
      <w:r>
        <w:rPr>
          <w:w w:val="115"/>
          <w:sz w:val="15"/>
        </w:rPr>
        <w:t>les</w:t>
      </w:r>
      <w:r>
        <w:rPr>
          <w:spacing w:val="-1"/>
          <w:w w:val="115"/>
          <w:sz w:val="15"/>
        </w:rPr>
        <w:t xml:space="preserve"> </w:t>
      </w:r>
      <w:r>
        <w:rPr>
          <w:w w:val="115"/>
          <w:sz w:val="15"/>
        </w:rPr>
        <w:t>deux</w:t>
      </w:r>
      <w:r>
        <w:rPr>
          <w:spacing w:val="-1"/>
          <w:w w:val="115"/>
          <w:sz w:val="15"/>
        </w:rPr>
        <w:t xml:space="preserve"> </w:t>
      </w:r>
      <w:r>
        <w:rPr>
          <w:w w:val="115"/>
          <w:sz w:val="15"/>
        </w:rPr>
        <w:t>marques</w:t>
      </w:r>
      <w:r>
        <w:rPr>
          <w:spacing w:val="-1"/>
          <w:w w:val="115"/>
          <w:sz w:val="15"/>
        </w:rPr>
        <w:t xml:space="preserve"> </w:t>
      </w:r>
      <w:r>
        <w:rPr>
          <w:w w:val="115"/>
          <w:sz w:val="15"/>
        </w:rPr>
        <w:t>désignent,</w:t>
      </w:r>
      <w:r>
        <w:rPr>
          <w:spacing w:val="-1"/>
          <w:w w:val="115"/>
          <w:sz w:val="15"/>
        </w:rPr>
        <w:t xml:space="preserve"> </w:t>
      </w:r>
      <w:r>
        <w:rPr>
          <w:w w:val="115"/>
          <w:sz w:val="15"/>
        </w:rPr>
        <w:t>il existe un risque de confusion dans l'esprit du public du territoire sur lequel la marque antérieure est protégée. Le risque de confusion comprend le risque d'association avec la marque antérieure.</w:t>
      </w:r>
    </w:p>
    <w:p w14:paraId="12220633" w14:textId="77777777" w:rsidR="005C21CB" w:rsidRDefault="005C21CB">
      <w:pPr>
        <w:pStyle w:val="Corpsdetexte"/>
        <w:spacing w:before="50"/>
      </w:pPr>
    </w:p>
    <w:p w14:paraId="3E549284" w14:textId="77777777" w:rsidR="005C21CB" w:rsidRDefault="00000000">
      <w:pPr>
        <w:pStyle w:val="Paragraphedeliste"/>
        <w:numPr>
          <w:ilvl w:val="0"/>
          <w:numId w:val="5"/>
        </w:numPr>
        <w:tabs>
          <w:tab w:val="left" w:pos="360"/>
        </w:tabs>
        <w:spacing w:line="312" w:lineRule="auto"/>
        <w:ind w:right="64" w:firstLine="0"/>
        <w:jc w:val="both"/>
        <w:rPr>
          <w:sz w:val="15"/>
        </w:rPr>
      </w:pPr>
      <w:r>
        <w:rPr>
          <w:w w:val="115"/>
          <w:sz w:val="15"/>
        </w:rPr>
        <w:t>Constitue un risque de confusion le risque que le public puisse croire que les produits ou les services en cause proviennent de</w:t>
      </w:r>
      <w:r>
        <w:rPr>
          <w:spacing w:val="-2"/>
          <w:w w:val="115"/>
          <w:sz w:val="15"/>
        </w:rPr>
        <w:t xml:space="preserve"> </w:t>
      </w:r>
      <w:r>
        <w:rPr>
          <w:w w:val="115"/>
          <w:sz w:val="15"/>
        </w:rPr>
        <w:t>la</w:t>
      </w:r>
      <w:r>
        <w:rPr>
          <w:spacing w:val="-2"/>
          <w:w w:val="115"/>
          <w:sz w:val="15"/>
        </w:rPr>
        <w:t xml:space="preserve"> </w:t>
      </w:r>
      <w:r>
        <w:rPr>
          <w:w w:val="115"/>
          <w:sz w:val="15"/>
        </w:rPr>
        <w:t>même</w:t>
      </w:r>
      <w:r>
        <w:rPr>
          <w:spacing w:val="-2"/>
          <w:w w:val="115"/>
          <w:sz w:val="15"/>
        </w:rPr>
        <w:t xml:space="preserve"> </w:t>
      </w:r>
      <w:r>
        <w:rPr>
          <w:w w:val="115"/>
          <w:sz w:val="15"/>
        </w:rPr>
        <w:t>entreprise</w:t>
      </w:r>
      <w:r>
        <w:rPr>
          <w:spacing w:val="-2"/>
          <w:w w:val="115"/>
          <w:sz w:val="15"/>
        </w:rPr>
        <w:t xml:space="preserve"> </w:t>
      </w:r>
      <w:r>
        <w:rPr>
          <w:w w:val="115"/>
          <w:sz w:val="15"/>
        </w:rPr>
        <w:t>ou</w:t>
      </w:r>
      <w:r>
        <w:rPr>
          <w:spacing w:val="-2"/>
          <w:w w:val="115"/>
          <w:sz w:val="15"/>
        </w:rPr>
        <w:t xml:space="preserve"> </w:t>
      </w:r>
      <w:r>
        <w:rPr>
          <w:w w:val="115"/>
          <w:sz w:val="15"/>
        </w:rPr>
        <w:t>d'entreprises</w:t>
      </w:r>
      <w:r>
        <w:rPr>
          <w:spacing w:val="-2"/>
          <w:w w:val="115"/>
          <w:sz w:val="15"/>
        </w:rPr>
        <w:t xml:space="preserve"> </w:t>
      </w:r>
      <w:r>
        <w:rPr>
          <w:w w:val="115"/>
          <w:sz w:val="15"/>
        </w:rPr>
        <w:t>liées</w:t>
      </w:r>
      <w:r>
        <w:rPr>
          <w:spacing w:val="-2"/>
          <w:w w:val="115"/>
          <w:sz w:val="15"/>
        </w:rPr>
        <w:t xml:space="preserve"> </w:t>
      </w:r>
      <w:r>
        <w:rPr>
          <w:w w:val="115"/>
          <w:sz w:val="15"/>
        </w:rPr>
        <w:t>économiquement.</w:t>
      </w:r>
      <w:r>
        <w:rPr>
          <w:spacing w:val="-2"/>
          <w:w w:val="115"/>
          <w:sz w:val="15"/>
        </w:rPr>
        <w:t xml:space="preserve"> </w:t>
      </w:r>
      <w:r>
        <w:rPr>
          <w:w w:val="115"/>
          <w:sz w:val="15"/>
        </w:rPr>
        <w:t>Le</w:t>
      </w:r>
      <w:r>
        <w:rPr>
          <w:spacing w:val="-2"/>
          <w:w w:val="115"/>
          <w:sz w:val="15"/>
        </w:rPr>
        <w:t xml:space="preserve"> </w:t>
      </w:r>
      <w:r>
        <w:rPr>
          <w:w w:val="115"/>
          <w:sz w:val="15"/>
        </w:rPr>
        <w:t>risque</w:t>
      </w:r>
      <w:r>
        <w:rPr>
          <w:spacing w:val="-2"/>
          <w:w w:val="115"/>
          <w:sz w:val="15"/>
        </w:rPr>
        <w:t xml:space="preserve"> </w:t>
      </w:r>
      <w:r>
        <w:rPr>
          <w:w w:val="115"/>
          <w:sz w:val="15"/>
        </w:rPr>
        <w:t>de</w:t>
      </w:r>
      <w:r>
        <w:rPr>
          <w:spacing w:val="-2"/>
          <w:w w:val="115"/>
          <w:sz w:val="15"/>
        </w:rPr>
        <w:t xml:space="preserve"> </w:t>
      </w:r>
      <w:r>
        <w:rPr>
          <w:w w:val="115"/>
          <w:sz w:val="15"/>
        </w:rPr>
        <w:t>confusion</w:t>
      </w:r>
      <w:r>
        <w:rPr>
          <w:spacing w:val="-2"/>
          <w:w w:val="115"/>
          <w:sz w:val="15"/>
        </w:rPr>
        <w:t xml:space="preserve"> </w:t>
      </w:r>
      <w:r>
        <w:rPr>
          <w:w w:val="115"/>
          <w:sz w:val="15"/>
        </w:rPr>
        <w:t>doit</w:t>
      </w:r>
      <w:r>
        <w:rPr>
          <w:spacing w:val="-2"/>
          <w:w w:val="115"/>
          <w:sz w:val="15"/>
        </w:rPr>
        <w:t xml:space="preserve"> </w:t>
      </w:r>
      <w:r>
        <w:rPr>
          <w:w w:val="115"/>
          <w:sz w:val="15"/>
        </w:rPr>
        <w:t>être</w:t>
      </w:r>
      <w:r>
        <w:rPr>
          <w:spacing w:val="-2"/>
          <w:w w:val="115"/>
          <w:sz w:val="15"/>
        </w:rPr>
        <w:t xml:space="preserve"> </w:t>
      </w:r>
      <w:r>
        <w:rPr>
          <w:w w:val="115"/>
          <w:sz w:val="15"/>
        </w:rPr>
        <w:t>apprécié</w:t>
      </w:r>
      <w:r>
        <w:rPr>
          <w:spacing w:val="-2"/>
          <w:w w:val="115"/>
          <w:sz w:val="15"/>
        </w:rPr>
        <w:t xml:space="preserve"> </w:t>
      </w:r>
      <w:r>
        <w:rPr>
          <w:w w:val="115"/>
          <w:sz w:val="15"/>
        </w:rPr>
        <w:t>globalement,</w:t>
      </w:r>
      <w:r>
        <w:rPr>
          <w:spacing w:val="-2"/>
          <w:w w:val="115"/>
          <w:sz w:val="15"/>
        </w:rPr>
        <w:t xml:space="preserve"> </w:t>
      </w:r>
      <w:r>
        <w:rPr>
          <w:w w:val="115"/>
          <w:sz w:val="15"/>
        </w:rPr>
        <w:t>selon</w:t>
      </w:r>
      <w:r>
        <w:rPr>
          <w:spacing w:val="-2"/>
          <w:w w:val="115"/>
          <w:sz w:val="15"/>
        </w:rPr>
        <w:t xml:space="preserve"> </w:t>
      </w:r>
      <w:r>
        <w:rPr>
          <w:w w:val="115"/>
          <w:sz w:val="15"/>
        </w:rPr>
        <w:t>la perception que le public pertinent a des signes et des produits ou des services en cause, et en tenant compte de tous les facteurs pertinents en l'espèce, notamment de l'interdépendance de la similitude des signes et de celle des produits ou des services</w:t>
      </w:r>
      <w:r>
        <w:rPr>
          <w:spacing w:val="37"/>
          <w:w w:val="115"/>
          <w:sz w:val="15"/>
        </w:rPr>
        <w:t xml:space="preserve"> </w:t>
      </w:r>
      <w:r>
        <w:rPr>
          <w:w w:val="115"/>
          <w:sz w:val="15"/>
        </w:rPr>
        <w:t>désignés</w:t>
      </w:r>
      <w:r>
        <w:rPr>
          <w:spacing w:val="37"/>
          <w:w w:val="115"/>
          <w:sz w:val="15"/>
        </w:rPr>
        <w:t xml:space="preserve"> </w:t>
      </w:r>
      <w:r>
        <w:rPr>
          <w:w w:val="115"/>
          <w:sz w:val="15"/>
        </w:rPr>
        <w:t>[voir</w:t>
      </w:r>
      <w:r>
        <w:rPr>
          <w:spacing w:val="37"/>
          <w:w w:val="115"/>
          <w:sz w:val="15"/>
        </w:rPr>
        <w:t xml:space="preserve"> </w:t>
      </w:r>
      <w:r>
        <w:rPr>
          <w:w w:val="115"/>
          <w:sz w:val="15"/>
        </w:rPr>
        <w:t>arrêt</w:t>
      </w:r>
      <w:r>
        <w:rPr>
          <w:spacing w:val="37"/>
          <w:w w:val="115"/>
          <w:sz w:val="15"/>
        </w:rPr>
        <w:t xml:space="preserve"> </w:t>
      </w:r>
      <w:r>
        <w:rPr>
          <w:w w:val="115"/>
          <w:sz w:val="15"/>
        </w:rPr>
        <w:t>du</w:t>
      </w:r>
      <w:r>
        <w:rPr>
          <w:spacing w:val="37"/>
          <w:w w:val="115"/>
          <w:sz w:val="15"/>
        </w:rPr>
        <w:t xml:space="preserve"> </w:t>
      </w:r>
      <w:r>
        <w:rPr>
          <w:w w:val="115"/>
          <w:sz w:val="15"/>
        </w:rPr>
        <w:t>9</w:t>
      </w:r>
      <w:r>
        <w:rPr>
          <w:spacing w:val="37"/>
          <w:w w:val="115"/>
          <w:sz w:val="15"/>
        </w:rPr>
        <w:t xml:space="preserve"> </w:t>
      </w:r>
      <w:r>
        <w:rPr>
          <w:w w:val="115"/>
          <w:sz w:val="15"/>
        </w:rPr>
        <w:t>juillet</w:t>
      </w:r>
      <w:r>
        <w:rPr>
          <w:spacing w:val="37"/>
          <w:w w:val="115"/>
          <w:sz w:val="15"/>
        </w:rPr>
        <w:t xml:space="preserve"> </w:t>
      </w:r>
      <w:r>
        <w:rPr>
          <w:w w:val="115"/>
          <w:sz w:val="15"/>
        </w:rPr>
        <w:t>2003,</w:t>
      </w:r>
      <w:r>
        <w:rPr>
          <w:spacing w:val="37"/>
          <w:w w:val="115"/>
          <w:sz w:val="15"/>
        </w:rPr>
        <w:t xml:space="preserve"> </w:t>
      </w:r>
      <w:proofErr w:type="spellStart"/>
      <w:r>
        <w:rPr>
          <w:w w:val="115"/>
          <w:sz w:val="15"/>
        </w:rPr>
        <w:t>Laboratorios</w:t>
      </w:r>
      <w:proofErr w:type="spellEnd"/>
      <w:r>
        <w:rPr>
          <w:spacing w:val="37"/>
          <w:w w:val="115"/>
          <w:sz w:val="15"/>
        </w:rPr>
        <w:t xml:space="preserve"> </w:t>
      </w:r>
      <w:r>
        <w:rPr>
          <w:w w:val="115"/>
          <w:sz w:val="15"/>
        </w:rPr>
        <w:t>RTB/OHMI</w:t>
      </w:r>
      <w:r>
        <w:rPr>
          <w:spacing w:val="37"/>
          <w:w w:val="115"/>
          <w:sz w:val="15"/>
        </w:rPr>
        <w:t xml:space="preserve"> </w:t>
      </w:r>
      <w:r>
        <w:rPr>
          <w:w w:val="115"/>
          <w:sz w:val="15"/>
        </w:rPr>
        <w:t>–</w:t>
      </w:r>
      <w:r>
        <w:rPr>
          <w:spacing w:val="37"/>
          <w:w w:val="115"/>
          <w:sz w:val="15"/>
        </w:rPr>
        <w:t xml:space="preserve"> </w:t>
      </w:r>
      <w:r>
        <w:rPr>
          <w:w w:val="115"/>
          <w:sz w:val="15"/>
        </w:rPr>
        <w:t>Giorgio</w:t>
      </w:r>
      <w:r>
        <w:rPr>
          <w:spacing w:val="37"/>
          <w:w w:val="115"/>
          <w:sz w:val="15"/>
        </w:rPr>
        <w:t xml:space="preserve"> </w:t>
      </w:r>
      <w:r>
        <w:rPr>
          <w:w w:val="115"/>
          <w:sz w:val="15"/>
        </w:rPr>
        <w:t>Beverly</w:t>
      </w:r>
      <w:r>
        <w:rPr>
          <w:spacing w:val="37"/>
          <w:w w:val="115"/>
          <w:sz w:val="15"/>
        </w:rPr>
        <w:t xml:space="preserve"> </w:t>
      </w:r>
      <w:r>
        <w:rPr>
          <w:w w:val="115"/>
          <w:sz w:val="15"/>
        </w:rPr>
        <w:t>Hills</w:t>
      </w:r>
      <w:r>
        <w:rPr>
          <w:spacing w:val="37"/>
          <w:w w:val="115"/>
          <w:sz w:val="15"/>
        </w:rPr>
        <w:t xml:space="preserve"> </w:t>
      </w:r>
      <w:r>
        <w:rPr>
          <w:w w:val="115"/>
          <w:sz w:val="15"/>
        </w:rPr>
        <w:t>(GIORGIO</w:t>
      </w:r>
      <w:r>
        <w:rPr>
          <w:spacing w:val="37"/>
          <w:w w:val="115"/>
          <w:sz w:val="15"/>
        </w:rPr>
        <w:t xml:space="preserve"> </w:t>
      </w:r>
      <w:r>
        <w:rPr>
          <w:w w:val="115"/>
          <w:sz w:val="15"/>
        </w:rPr>
        <w:t>BEVERLY</w:t>
      </w:r>
      <w:r>
        <w:rPr>
          <w:spacing w:val="37"/>
          <w:w w:val="115"/>
          <w:sz w:val="15"/>
        </w:rPr>
        <w:t xml:space="preserve"> </w:t>
      </w:r>
      <w:r>
        <w:rPr>
          <w:w w:val="115"/>
          <w:sz w:val="15"/>
        </w:rPr>
        <w:t xml:space="preserve">HILLS), T-162/01, </w:t>
      </w:r>
      <w:proofErr w:type="gramStart"/>
      <w:r>
        <w:rPr>
          <w:w w:val="115"/>
          <w:sz w:val="15"/>
        </w:rPr>
        <w:t>EU:T</w:t>
      </w:r>
      <w:proofErr w:type="gramEnd"/>
      <w:r>
        <w:rPr>
          <w:w w:val="115"/>
          <w:sz w:val="15"/>
        </w:rPr>
        <w:t>:2003:199, points 30 à 33 et jurisprudence citée].</w:t>
      </w:r>
    </w:p>
    <w:p w14:paraId="4D85B070" w14:textId="77777777" w:rsidR="005C21CB" w:rsidRDefault="005C21CB">
      <w:pPr>
        <w:pStyle w:val="Corpsdetexte"/>
        <w:spacing w:before="49"/>
      </w:pPr>
    </w:p>
    <w:p w14:paraId="1CCE9467" w14:textId="77777777" w:rsidR="005C21CB" w:rsidRDefault="00000000">
      <w:pPr>
        <w:pStyle w:val="Paragraphedeliste"/>
        <w:numPr>
          <w:ilvl w:val="0"/>
          <w:numId w:val="5"/>
        </w:numPr>
        <w:tabs>
          <w:tab w:val="left" w:pos="360"/>
        </w:tabs>
        <w:spacing w:before="1" w:line="312" w:lineRule="auto"/>
        <w:ind w:right="55" w:firstLine="0"/>
        <w:jc w:val="both"/>
        <w:rPr>
          <w:sz w:val="15"/>
        </w:rPr>
      </w:pPr>
      <w:r>
        <w:rPr>
          <w:w w:val="115"/>
          <w:sz w:val="15"/>
        </w:rPr>
        <w:t>Aux fins de cette appréciation globale, le consommateur moyen de la catégorie de produits ou de services concernée est censé être normalement informé et raisonnablement attentif et avisé. Cependant, il convient de tenir compte de la circonstance que le consommateur moyen n'a que rarement la possibilité de procéder à une comparaison directe des différentes</w:t>
      </w:r>
      <w:r>
        <w:rPr>
          <w:spacing w:val="-3"/>
          <w:w w:val="115"/>
          <w:sz w:val="15"/>
        </w:rPr>
        <w:t xml:space="preserve"> </w:t>
      </w:r>
      <w:r>
        <w:rPr>
          <w:w w:val="115"/>
          <w:sz w:val="15"/>
        </w:rPr>
        <w:t>marques</w:t>
      </w:r>
      <w:r>
        <w:rPr>
          <w:spacing w:val="-3"/>
          <w:w w:val="115"/>
          <w:sz w:val="15"/>
        </w:rPr>
        <w:t xml:space="preserve"> </w:t>
      </w:r>
      <w:r>
        <w:rPr>
          <w:w w:val="115"/>
          <w:sz w:val="15"/>
        </w:rPr>
        <w:t>et</w:t>
      </w:r>
      <w:r>
        <w:rPr>
          <w:spacing w:val="-3"/>
          <w:w w:val="115"/>
          <w:sz w:val="15"/>
        </w:rPr>
        <w:t xml:space="preserve"> </w:t>
      </w:r>
      <w:r>
        <w:rPr>
          <w:w w:val="115"/>
          <w:sz w:val="15"/>
        </w:rPr>
        <w:t>qu'il</w:t>
      </w:r>
      <w:r>
        <w:rPr>
          <w:spacing w:val="-3"/>
          <w:w w:val="115"/>
          <w:sz w:val="15"/>
        </w:rPr>
        <w:t xml:space="preserve"> </w:t>
      </w:r>
      <w:r>
        <w:rPr>
          <w:w w:val="115"/>
          <w:sz w:val="15"/>
        </w:rPr>
        <w:t>doit</w:t>
      </w:r>
      <w:r>
        <w:rPr>
          <w:spacing w:val="-3"/>
          <w:w w:val="115"/>
          <w:sz w:val="15"/>
        </w:rPr>
        <w:t xml:space="preserve"> </w:t>
      </w:r>
      <w:r>
        <w:rPr>
          <w:w w:val="115"/>
          <w:sz w:val="15"/>
        </w:rPr>
        <w:t>se</w:t>
      </w:r>
      <w:r>
        <w:rPr>
          <w:spacing w:val="-3"/>
          <w:w w:val="115"/>
          <w:sz w:val="15"/>
        </w:rPr>
        <w:t xml:space="preserve"> </w:t>
      </w:r>
      <w:r>
        <w:rPr>
          <w:w w:val="115"/>
          <w:sz w:val="15"/>
        </w:rPr>
        <w:t>fier</w:t>
      </w:r>
      <w:r>
        <w:rPr>
          <w:spacing w:val="-3"/>
          <w:w w:val="115"/>
          <w:sz w:val="15"/>
        </w:rPr>
        <w:t xml:space="preserve"> </w:t>
      </w:r>
      <w:r>
        <w:rPr>
          <w:w w:val="115"/>
          <w:sz w:val="15"/>
        </w:rPr>
        <w:t>à</w:t>
      </w:r>
      <w:r>
        <w:rPr>
          <w:spacing w:val="-3"/>
          <w:w w:val="115"/>
          <w:sz w:val="15"/>
        </w:rPr>
        <w:t xml:space="preserve"> </w:t>
      </w:r>
      <w:r>
        <w:rPr>
          <w:w w:val="115"/>
          <w:sz w:val="15"/>
        </w:rPr>
        <w:t>l'image</w:t>
      </w:r>
      <w:r>
        <w:rPr>
          <w:spacing w:val="-3"/>
          <w:w w:val="115"/>
          <w:sz w:val="15"/>
        </w:rPr>
        <w:t xml:space="preserve"> </w:t>
      </w:r>
      <w:r>
        <w:rPr>
          <w:w w:val="115"/>
          <w:sz w:val="15"/>
        </w:rPr>
        <w:t>imparfaite</w:t>
      </w:r>
      <w:r>
        <w:rPr>
          <w:spacing w:val="-3"/>
          <w:w w:val="115"/>
          <w:sz w:val="15"/>
        </w:rPr>
        <w:t xml:space="preserve"> </w:t>
      </w:r>
      <w:r>
        <w:rPr>
          <w:w w:val="115"/>
          <w:sz w:val="15"/>
        </w:rPr>
        <w:t>qu'il</w:t>
      </w:r>
      <w:r>
        <w:rPr>
          <w:spacing w:val="-3"/>
          <w:w w:val="115"/>
          <w:sz w:val="15"/>
        </w:rPr>
        <w:t xml:space="preserve"> </w:t>
      </w:r>
      <w:r>
        <w:rPr>
          <w:w w:val="115"/>
          <w:sz w:val="15"/>
        </w:rPr>
        <w:t>en</w:t>
      </w:r>
      <w:r>
        <w:rPr>
          <w:spacing w:val="-3"/>
          <w:w w:val="115"/>
          <w:sz w:val="15"/>
        </w:rPr>
        <w:t xml:space="preserve"> </w:t>
      </w:r>
      <w:r>
        <w:rPr>
          <w:w w:val="115"/>
          <w:sz w:val="15"/>
        </w:rPr>
        <w:t>a</w:t>
      </w:r>
      <w:r>
        <w:rPr>
          <w:spacing w:val="-3"/>
          <w:w w:val="115"/>
          <w:sz w:val="15"/>
        </w:rPr>
        <w:t xml:space="preserve"> </w:t>
      </w:r>
      <w:r>
        <w:rPr>
          <w:w w:val="115"/>
          <w:sz w:val="15"/>
        </w:rPr>
        <w:t>gardée</w:t>
      </w:r>
      <w:r>
        <w:rPr>
          <w:spacing w:val="-3"/>
          <w:w w:val="115"/>
          <w:sz w:val="15"/>
        </w:rPr>
        <w:t xml:space="preserve"> </w:t>
      </w:r>
      <w:r>
        <w:rPr>
          <w:w w:val="115"/>
          <w:sz w:val="15"/>
        </w:rPr>
        <w:t>en</w:t>
      </w:r>
      <w:r>
        <w:rPr>
          <w:spacing w:val="-3"/>
          <w:w w:val="115"/>
          <w:sz w:val="15"/>
        </w:rPr>
        <w:t xml:space="preserve"> </w:t>
      </w:r>
      <w:r>
        <w:rPr>
          <w:w w:val="115"/>
          <w:sz w:val="15"/>
        </w:rPr>
        <w:t>mémoire.</w:t>
      </w:r>
      <w:r>
        <w:rPr>
          <w:spacing w:val="-3"/>
          <w:w w:val="115"/>
          <w:sz w:val="15"/>
        </w:rPr>
        <w:t xml:space="preserve"> </w:t>
      </w:r>
      <w:r>
        <w:rPr>
          <w:w w:val="115"/>
          <w:sz w:val="15"/>
        </w:rPr>
        <w:t>Il</w:t>
      </w:r>
      <w:r>
        <w:rPr>
          <w:spacing w:val="-3"/>
          <w:w w:val="115"/>
          <w:sz w:val="15"/>
        </w:rPr>
        <w:t xml:space="preserve"> </w:t>
      </w:r>
      <w:r>
        <w:rPr>
          <w:w w:val="115"/>
          <w:sz w:val="15"/>
        </w:rPr>
        <w:t>convient</w:t>
      </w:r>
      <w:r>
        <w:rPr>
          <w:spacing w:val="-3"/>
          <w:w w:val="115"/>
          <w:sz w:val="15"/>
        </w:rPr>
        <w:t xml:space="preserve"> </w:t>
      </w:r>
      <w:r>
        <w:rPr>
          <w:w w:val="115"/>
          <w:sz w:val="15"/>
        </w:rPr>
        <w:t>également</w:t>
      </w:r>
      <w:r>
        <w:rPr>
          <w:spacing w:val="-3"/>
          <w:w w:val="115"/>
          <w:sz w:val="15"/>
        </w:rPr>
        <w:t xml:space="preserve"> </w:t>
      </w:r>
      <w:r>
        <w:rPr>
          <w:w w:val="115"/>
          <w:sz w:val="15"/>
        </w:rPr>
        <w:t>de</w:t>
      </w:r>
      <w:r>
        <w:rPr>
          <w:spacing w:val="-3"/>
          <w:w w:val="115"/>
          <w:sz w:val="15"/>
        </w:rPr>
        <w:t xml:space="preserve"> </w:t>
      </w:r>
      <w:r>
        <w:rPr>
          <w:w w:val="115"/>
          <w:sz w:val="15"/>
        </w:rPr>
        <w:t>prendre</w:t>
      </w:r>
      <w:r>
        <w:rPr>
          <w:spacing w:val="-3"/>
          <w:w w:val="115"/>
          <w:sz w:val="15"/>
        </w:rPr>
        <w:t xml:space="preserve"> </w:t>
      </w:r>
      <w:r>
        <w:rPr>
          <w:w w:val="115"/>
          <w:sz w:val="15"/>
        </w:rPr>
        <w:t>en considération le fait que le niveau d'attention du consommateur moyen est susceptible de varier en fonction de la catégorie</w:t>
      </w:r>
      <w:r>
        <w:rPr>
          <w:spacing w:val="80"/>
          <w:w w:val="115"/>
          <w:sz w:val="15"/>
        </w:rPr>
        <w:t xml:space="preserve"> </w:t>
      </w:r>
      <w:r>
        <w:rPr>
          <w:w w:val="115"/>
          <w:sz w:val="15"/>
        </w:rPr>
        <w:t xml:space="preserve">de produits ou de services en cause [voir arrêt du 12 février 2015, Compagnie des montres Longines, Francillon/OHMI – </w:t>
      </w:r>
      <w:proofErr w:type="spellStart"/>
      <w:r>
        <w:rPr>
          <w:w w:val="115"/>
          <w:sz w:val="15"/>
        </w:rPr>
        <w:t>Staccata</w:t>
      </w:r>
      <w:proofErr w:type="spellEnd"/>
      <w:r>
        <w:rPr>
          <w:w w:val="115"/>
          <w:sz w:val="15"/>
        </w:rPr>
        <w:t xml:space="preserve"> (QUARTODIMIGLIO QM), T-76/13, non publié, </w:t>
      </w:r>
      <w:proofErr w:type="gramStart"/>
      <w:r>
        <w:rPr>
          <w:w w:val="115"/>
          <w:sz w:val="15"/>
        </w:rPr>
        <w:t>EU:T</w:t>
      </w:r>
      <w:proofErr w:type="gramEnd"/>
      <w:r>
        <w:rPr>
          <w:w w:val="115"/>
          <w:sz w:val="15"/>
        </w:rPr>
        <w:t>:2015:94, point 18 et jurisprudence citée].</w:t>
      </w:r>
    </w:p>
    <w:p w14:paraId="3C1FF37B" w14:textId="77777777" w:rsidR="005C21CB" w:rsidRDefault="005C21CB">
      <w:pPr>
        <w:pStyle w:val="Corpsdetexte"/>
        <w:spacing w:before="49"/>
      </w:pPr>
    </w:p>
    <w:p w14:paraId="30CC9B23" w14:textId="77777777" w:rsidR="005C21CB" w:rsidRDefault="00000000">
      <w:pPr>
        <w:pStyle w:val="Paragraphedeliste"/>
        <w:numPr>
          <w:ilvl w:val="0"/>
          <w:numId w:val="5"/>
        </w:numPr>
        <w:tabs>
          <w:tab w:val="left" w:pos="360"/>
        </w:tabs>
        <w:spacing w:line="312" w:lineRule="auto"/>
        <w:ind w:right="62" w:firstLine="0"/>
        <w:jc w:val="both"/>
        <w:rPr>
          <w:sz w:val="15"/>
        </w:rPr>
      </w:pPr>
      <w:r>
        <w:rPr>
          <w:w w:val="115"/>
          <w:sz w:val="15"/>
        </w:rPr>
        <w:t>Aux</w:t>
      </w:r>
      <w:r>
        <w:rPr>
          <w:spacing w:val="8"/>
          <w:w w:val="115"/>
          <w:sz w:val="15"/>
        </w:rPr>
        <w:t xml:space="preserve"> </w:t>
      </w:r>
      <w:r>
        <w:rPr>
          <w:w w:val="115"/>
          <w:sz w:val="15"/>
        </w:rPr>
        <w:t>fins</w:t>
      </w:r>
      <w:r>
        <w:rPr>
          <w:spacing w:val="8"/>
          <w:w w:val="115"/>
          <w:sz w:val="15"/>
        </w:rPr>
        <w:t xml:space="preserve"> </w:t>
      </w:r>
      <w:r>
        <w:rPr>
          <w:w w:val="115"/>
          <w:sz w:val="15"/>
        </w:rPr>
        <w:t>de</w:t>
      </w:r>
      <w:r>
        <w:rPr>
          <w:spacing w:val="8"/>
          <w:w w:val="115"/>
          <w:sz w:val="15"/>
        </w:rPr>
        <w:t xml:space="preserve"> </w:t>
      </w:r>
      <w:r>
        <w:rPr>
          <w:w w:val="115"/>
          <w:sz w:val="15"/>
        </w:rPr>
        <w:t>l'application</w:t>
      </w:r>
      <w:r>
        <w:rPr>
          <w:spacing w:val="8"/>
          <w:w w:val="115"/>
          <w:sz w:val="15"/>
        </w:rPr>
        <w:t xml:space="preserve"> </w:t>
      </w:r>
      <w:r>
        <w:rPr>
          <w:w w:val="115"/>
          <w:sz w:val="15"/>
        </w:rPr>
        <w:t>de</w:t>
      </w:r>
      <w:r>
        <w:rPr>
          <w:spacing w:val="8"/>
          <w:w w:val="115"/>
          <w:sz w:val="15"/>
        </w:rPr>
        <w:t xml:space="preserve"> </w:t>
      </w:r>
      <w:r>
        <w:rPr>
          <w:w w:val="115"/>
          <w:sz w:val="15"/>
        </w:rPr>
        <w:t>l'article</w:t>
      </w:r>
      <w:r>
        <w:rPr>
          <w:spacing w:val="8"/>
          <w:w w:val="115"/>
          <w:sz w:val="15"/>
        </w:rPr>
        <w:t xml:space="preserve"> </w:t>
      </w:r>
      <w:r>
        <w:rPr>
          <w:w w:val="115"/>
          <w:sz w:val="15"/>
        </w:rPr>
        <w:t>8,</w:t>
      </w:r>
      <w:r>
        <w:rPr>
          <w:spacing w:val="8"/>
          <w:w w:val="115"/>
          <w:sz w:val="15"/>
        </w:rPr>
        <w:t xml:space="preserve"> </w:t>
      </w:r>
      <w:r>
        <w:rPr>
          <w:w w:val="115"/>
          <w:sz w:val="15"/>
        </w:rPr>
        <w:t>paragraphe</w:t>
      </w:r>
      <w:r>
        <w:rPr>
          <w:spacing w:val="8"/>
          <w:w w:val="115"/>
          <w:sz w:val="15"/>
        </w:rPr>
        <w:t xml:space="preserve"> </w:t>
      </w:r>
      <w:r>
        <w:rPr>
          <w:w w:val="115"/>
          <w:sz w:val="15"/>
        </w:rPr>
        <w:t>1,</w:t>
      </w:r>
      <w:r>
        <w:rPr>
          <w:spacing w:val="8"/>
          <w:w w:val="115"/>
          <w:sz w:val="15"/>
        </w:rPr>
        <w:t xml:space="preserve"> </w:t>
      </w:r>
      <w:r>
        <w:rPr>
          <w:w w:val="115"/>
          <w:sz w:val="15"/>
        </w:rPr>
        <w:t>sous</w:t>
      </w:r>
      <w:r>
        <w:rPr>
          <w:spacing w:val="8"/>
          <w:w w:val="115"/>
          <w:sz w:val="15"/>
        </w:rPr>
        <w:t xml:space="preserve"> </w:t>
      </w:r>
      <w:r>
        <w:rPr>
          <w:w w:val="115"/>
          <w:sz w:val="15"/>
        </w:rPr>
        <w:t>b),</w:t>
      </w:r>
      <w:r>
        <w:rPr>
          <w:spacing w:val="8"/>
          <w:w w:val="115"/>
          <w:sz w:val="15"/>
        </w:rPr>
        <w:t xml:space="preserve"> </w:t>
      </w:r>
      <w:r>
        <w:rPr>
          <w:w w:val="115"/>
          <w:sz w:val="15"/>
        </w:rPr>
        <w:t>du</w:t>
      </w:r>
      <w:r>
        <w:rPr>
          <w:spacing w:val="8"/>
          <w:w w:val="115"/>
          <w:sz w:val="15"/>
        </w:rPr>
        <w:t xml:space="preserve"> </w:t>
      </w:r>
      <w:r>
        <w:rPr>
          <w:w w:val="115"/>
          <w:sz w:val="15"/>
        </w:rPr>
        <w:t>règlement</w:t>
      </w:r>
      <w:r>
        <w:rPr>
          <w:spacing w:val="8"/>
          <w:w w:val="115"/>
          <w:sz w:val="15"/>
        </w:rPr>
        <w:t xml:space="preserve"> </w:t>
      </w:r>
      <w:r>
        <w:rPr>
          <w:w w:val="115"/>
          <w:sz w:val="15"/>
        </w:rPr>
        <w:t>2017/1001,</w:t>
      </w:r>
      <w:r>
        <w:rPr>
          <w:spacing w:val="8"/>
          <w:w w:val="115"/>
          <w:sz w:val="15"/>
        </w:rPr>
        <w:t xml:space="preserve"> </w:t>
      </w:r>
      <w:r>
        <w:rPr>
          <w:w w:val="115"/>
          <w:sz w:val="15"/>
        </w:rPr>
        <w:t>un</w:t>
      </w:r>
      <w:r>
        <w:rPr>
          <w:spacing w:val="8"/>
          <w:w w:val="115"/>
          <w:sz w:val="15"/>
        </w:rPr>
        <w:t xml:space="preserve"> </w:t>
      </w:r>
      <w:r>
        <w:rPr>
          <w:w w:val="115"/>
          <w:sz w:val="15"/>
        </w:rPr>
        <w:t>risque</w:t>
      </w:r>
      <w:r>
        <w:rPr>
          <w:spacing w:val="8"/>
          <w:w w:val="115"/>
          <w:sz w:val="15"/>
        </w:rPr>
        <w:t xml:space="preserve"> </w:t>
      </w:r>
      <w:r>
        <w:rPr>
          <w:w w:val="115"/>
          <w:sz w:val="15"/>
        </w:rPr>
        <w:t>de</w:t>
      </w:r>
      <w:r>
        <w:rPr>
          <w:spacing w:val="8"/>
          <w:w w:val="115"/>
          <w:sz w:val="15"/>
        </w:rPr>
        <w:t xml:space="preserve"> </w:t>
      </w:r>
      <w:r>
        <w:rPr>
          <w:w w:val="115"/>
          <w:sz w:val="15"/>
        </w:rPr>
        <w:t>confusion</w:t>
      </w:r>
      <w:r>
        <w:rPr>
          <w:spacing w:val="8"/>
          <w:w w:val="115"/>
          <w:sz w:val="15"/>
        </w:rPr>
        <w:t xml:space="preserve"> </w:t>
      </w:r>
      <w:r>
        <w:rPr>
          <w:w w:val="115"/>
          <w:sz w:val="15"/>
        </w:rPr>
        <w:t xml:space="preserve">présuppose à la fois une identité ou une similitude des marques en cause et une identité ou une similitude des produits ou des services qu'elles désignent. Il s'agit là de conditions cumulatives [voir arrêt du 22 janvier 2009, Commercy/OHMI – </w:t>
      </w:r>
      <w:proofErr w:type="spellStart"/>
      <w:r>
        <w:rPr>
          <w:w w:val="115"/>
          <w:sz w:val="15"/>
        </w:rPr>
        <w:t>easyGroup</w:t>
      </w:r>
      <w:proofErr w:type="spellEnd"/>
      <w:r>
        <w:rPr>
          <w:w w:val="115"/>
          <w:sz w:val="15"/>
        </w:rPr>
        <w:t xml:space="preserve"> IP </w:t>
      </w:r>
      <w:proofErr w:type="spellStart"/>
      <w:r>
        <w:rPr>
          <w:w w:val="115"/>
          <w:sz w:val="15"/>
        </w:rPr>
        <w:t>Licensing</w:t>
      </w:r>
      <w:proofErr w:type="spellEnd"/>
      <w:r>
        <w:rPr>
          <w:spacing w:val="-1"/>
          <w:w w:val="115"/>
          <w:sz w:val="15"/>
        </w:rPr>
        <w:t xml:space="preserve"> </w:t>
      </w:r>
      <w:r>
        <w:rPr>
          <w:w w:val="115"/>
          <w:sz w:val="15"/>
        </w:rPr>
        <w:t>(</w:t>
      </w:r>
      <w:proofErr w:type="spellStart"/>
      <w:r>
        <w:rPr>
          <w:w w:val="115"/>
          <w:sz w:val="15"/>
        </w:rPr>
        <w:t>easyHotel</w:t>
      </w:r>
      <w:proofErr w:type="spellEnd"/>
      <w:r>
        <w:rPr>
          <w:w w:val="115"/>
          <w:sz w:val="15"/>
        </w:rPr>
        <w:t>),</w:t>
      </w:r>
      <w:r>
        <w:rPr>
          <w:spacing w:val="-1"/>
          <w:w w:val="115"/>
          <w:sz w:val="15"/>
        </w:rPr>
        <w:t xml:space="preserve"> </w:t>
      </w:r>
      <w:r>
        <w:rPr>
          <w:w w:val="115"/>
          <w:sz w:val="15"/>
        </w:rPr>
        <w:t>T-316/07,</w:t>
      </w:r>
      <w:r>
        <w:rPr>
          <w:spacing w:val="-1"/>
          <w:w w:val="115"/>
          <w:sz w:val="15"/>
        </w:rPr>
        <w:t xml:space="preserve"> </w:t>
      </w:r>
      <w:proofErr w:type="gramStart"/>
      <w:r>
        <w:rPr>
          <w:w w:val="115"/>
          <w:sz w:val="15"/>
        </w:rPr>
        <w:t>EU:T</w:t>
      </w:r>
      <w:proofErr w:type="gramEnd"/>
      <w:r>
        <w:rPr>
          <w:w w:val="115"/>
          <w:sz w:val="15"/>
        </w:rPr>
        <w:t>:2009:14,</w:t>
      </w:r>
      <w:r>
        <w:rPr>
          <w:spacing w:val="-1"/>
          <w:w w:val="115"/>
          <w:sz w:val="15"/>
        </w:rPr>
        <w:t xml:space="preserve"> </w:t>
      </w:r>
      <w:r>
        <w:rPr>
          <w:w w:val="115"/>
          <w:sz w:val="15"/>
        </w:rPr>
        <w:t>point</w:t>
      </w:r>
      <w:r>
        <w:rPr>
          <w:spacing w:val="-1"/>
          <w:w w:val="115"/>
          <w:sz w:val="15"/>
        </w:rPr>
        <w:t xml:space="preserve"> </w:t>
      </w:r>
      <w:r>
        <w:rPr>
          <w:w w:val="115"/>
          <w:sz w:val="15"/>
        </w:rPr>
        <w:t>42</w:t>
      </w:r>
      <w:r>
        <w:rPr>
          <w:spacing w:val="-1"/>
          <w:w w:val="115"/>
          <w:sz w:val="15"/>
        </w:rPr>
        <w:t xml:space="preserve"> </w:t>
      </w:r>
      <w:r>
        <w:rPr>
          <w:w w:val="115"/>
          <w:sz w:val="15"/>
        </w:rPr>
        <w:t>et</w:t>
      </w:r>
      <w:r>
        <w:rPr>
          <w:spacing w:val="-1"/>
          <w:w w:val="115"/>
          <w:sz w:val="15"/>
        </w:rPr>
        <w:t xml:space="preserve"> </w:t>
      </w:r>
      <w:r>
        <w:rPr>
          <w:w w:val="115"/>
          <w:sz w:val="15"/>
        </w:rPr>
        <w:t>jurisprudence</w:t>
      </w:r>
      <w:r>
        <w:rPr>
          <w:spacing w:val="-1"/>
          <w:w w:val="115"/>
          <w:sz w:val="15"/>
        </w:rPr>
        <w:t xml:space="preserve"> </w:t>
      </w:r>
      <w:r>
        <w:rPr>
          <w:w w:val="115"/>
          <w:sz w:val="15"/>
        </w:rPr>
        <w:t>citée].</w:t>
      </w:r>
    </w:p>
    <w:p w14:paraId="3468654F" w14:textId="77777777" w:rsidR="005C21CB" w:rsidRDefault="005C21CB">
      <w:pPr>
        <w:pStyle w:val="Corpsdetexte"/>
        <w:spacing w:before="50"/>
      </w:pPr>
    </w:p>
    <w:p w14:paraId="24034824" w14:textId="77777777" w:rsidR="005C21CB" w:rsidRDefault="00000000">
      <w:pPr>
        <w:pStyle w:val="Paragraphedeliste"/>
        <w:numPr>
          <w:ilvl w:val="0"/>
          <w:numId w:val="5"/>
        </w:numPr>
        <w:tabs>
          <w:tab w:val="left" w:pos="372"/>
        </w:tabs>
        <w:spacing w:before="1" w:line="312" w:lineRule="auto"/>
        <w:ind w:right="63" w:firstLine="0"/>
        <w:jc w:val="both"/>
        <w:rPr>
          <w:sz w:val="15"/>
        </w:rPr>
      </w:pPr>
      <w:r>
        <w:rPr>
          <w:w w:val="115"/>
          <w:sz w:val="15"/>
        </w:rPr>
        <w:t>L'appréciation globale du risque de confusion doit, en ce qui concerne la similitude visuelle, phonétique ou conceptuelle des</w:t>
      </w:r>
      <w:r>
        <w:rPr>
          <w:spacing w:val="-3"/>
          <w:w w:val="115"/>
          <w:sz w:val="15"/>
        </w:rPr>
        <w:t xml:space="preserve"> </w:t>
      </w:r>
      <w:r>
        <w:rPr>
          <w:w w:val="115"/>
          <w:sz w:val="15"/>
        </w:rPr>
        <w:t>marques</w:t>
      </w:r>
      <w:r>
        <w:rPr>
          <w:spacing w:val="-3"/>
          <w:w w:val="115"/>
          <w:sz w:val="15"/>
        </w:rPr>
        <w:t xml:space="preserve"> </w:t>
      </w:r>
      <w:r>
        <w:rPr>
          <w:w w:val="115"/>
          <w:sz w:val="15"/>
        </w:rPr>
        <w:t>en</w:t>
      </w:r>
      <w:r>
        <w:rPr>
          <w:spacing w:val="-3"/>
          <w:w w:val="115"/>
          <w:sz w:val="15"/>
        </w:rPr>
        <w:t xml:space="preserve"> </w:t>
      </w:r>
      <w:r>
        <w:rPr>
          <w:w w:val="115"/>
          <w:sz w:val="15"/>
        </w:rPr>
        <w:t>conflit,</w:t>
      </w:r>
      <w:r>
        <w:rPr>
          <w:spacing w:val="-3"/>
          <w:w w:val="115"/>
          <w:sz w:val="15"/>
        </w:rPr>
        <w:t xml:space="preserve"> </w:t>
      </w:r>
      <w:r>
        <w:rPr>
          <w:w w:val="115"/>
          <w:sz w:val="15"/>
        </w:rPr>
        <w:t>être</w:t>
      </w:r>
      <w:r>
        <w:rPr>
          <w:spacing w:val="-3"/>
          <w:w w:val="115"/>
          <w:sz w:val="15"/>
        </w:rPr>
        <w:t xml:space="preserve"> </w:t>
      </w:r>
      <w:r>
        <w:rPr>
          <w:w w:val="115"/>
          <w:sz w:val="15"/>
        </w:rPr>
        <w:t>fondée</w:t>
      </w:r>
      <w:r>
        <w:rPr>
          <w:spacing w:val="-3"/>
          <w:w w:val="115"/>
          <w:sz w:val="15"/>
        </w:rPr>
        <w:t xml:space="preserve"> </w:t>
      </w:r>
      <w:r>
        <w:rPr>
          <w:w w:val="115"/>
          <w:sz w:val="15"/>
        </w:rPr>
        <w:t>sur</w:t>
      </w:r>
      <w:r>
        <w:rPr>
          <w:spacing w:val="-3"/>
          <w:w w:val="115"/>
          <w:sz w:val="15"/>
        </w:rPr>
        <w:t xml:space="preserve"> </w:t>
      </w:r>
      <w:r>
        <w:rPr>
          <w:w w:val="115"/>
          <w:sz w:val="15"/>
        </w:rPr>
        <w:t>l'impression</w:t>
      </w:r>
      <w:r>
        <w:rPr>
          <w:spacing w:val="-3"/>
          <w:w w:val="115"/>
          <w:sz w:val="15"/>
        </w:rPr>
        <w:t xml:space="preserve"> </w:t>
      </w:r>
      <w:r>
        <w:rPr>
          <w:w w:val="115"/>
          <w:sz w:val="15"/>
        </w:rPr>
        <w:t>d'ensemble</w:t>
      </w:r>
      <w:r>
        <w:rPr>
          <w:spacing w:val="-3"/>
          <w:w w:val="115"/>
          <w:sz w:val="15"/>
        </w:rPr>
        <w:t xml:space="preserve"> </w:t>
      </w:r>
      <w:r>
        <w:rPr>
          <w:w w:val="115"/>
          <w:sz w:val="15"/>
        </w:rPr>
        <w:t>produite</w:t>
      </w:r>
      <w:r>
        <w:rPr>
          <w:spacing w:val="-3"/>
          <w:w w:val="115"/>
          <w:sz w:val="15"/>
        </w:rPr>
        <w:t xml:space="preserve"> </w:t>
      </w:r>
      <w:r>
        <w:rPr>
          <w:w w:val="115"/>
          <w:sz w:val="15"/>
        </w:rPr>
        <w:t>par</w:t>
      </w:r>
      <w:r>
        <w:rPr>
          <w:spacing w:val="-3"/>
          <w:w w:val="115"/>
          <w:sz w:val="15"/>
        </w:rPr>
        <w:t xml:space="preserve"> </w:t>
      </w:r>
      <w:r>
        <w:rPr>
          <w:w w:val="115"/>
          <w:sz w:val="15"/>
        </w:rPr>
        <w:t>celles-ci,</w:t>
      </w:r>
      <w:r>
        <w:rPr>
          <w:spacing w:val="-3"/>
          <w:w w:val="115"/>
          <w:sz w:val="15"/>
        </w:rPr>
        <w:t xml:space="preserve"> </w:t>
      </w:r>
      <w:r>
        <w:rPr>
          <w:w w:val="115"/>
          <w:sz w:val="15"/>
        </w:rPr>
        <w:t>en</w:t>
      </w:r>
      <w:r>
        <w:rPr>
          <w:spacing w:val="-3"/>
          <w:w w:val="115"/>
          <w:sz w:val="15"/>
        </w:rPr>
        <w:t xml:space="preserve"> </w:t>
      </w:r>
      <w:r>
        <w:rPr>
          <w:w w:val="115"/>
          <w:sz w:val="15"/>
        </w:rPr>
        <w:t>tenant</w:t>
      </w:r>
      <w:r>
        <w:rPr>
          <w:spacing w:val="-3"/>
          <w:w w:val="115"/>
          <w:sz w:val="15"/>
        </w:rPr>
        <w:t xml:space="preserve"> </w:t>
      </w:r>
      <w:r>
        <w:rPr>
          <w:w w:val="115"/>
          <w:sz w:val="15"/>
        </w:rPr>
        <w:t>compte,</w:t>
      </w:r>
      <w:r>
        <w:rPr>
          <w:spacing w:val="-3"/>
          <w:w w:val="115"/>
          <w:sz w:val="15"/>
        </w:rPr>
        <w:t xml:space="preserve"> </w:t>
      </w:r>
      <w:r>
        <w:rPr>
          <w:w w:val="115"/>
          <w:sz w:val="15"/>
        </w:rPr>
        <w:t>notamment,</w:t>
      </w:r>
      <w:r>
        <w:rPr>
          <w:spacing w:val="-3"/>
          <w:w w:val="115"/>
          <w:sz w:val="15"/>
        </w:rPr>
        <w:t xml:space="preserve"> </w:t>
      </w:r>
      <w:r>
        <w:rPr>
          <w:w w:val="115"/>
          <w:sz w:val="15"/>
        </w:rPr>
        <w:t>de</w:t>
      </w:r>
      <w:r>
        <w:rPr>
          <w:spacing w:val="-3"/>
          <w:w w:val="115"/>
          <w:sz w:val="15"/>
        </w:rPr>
        <w:t xml:space="preserve"> </w:t>
      </w:r>
      <w:r>
        <w:rPr>
          <w:w w:val="115"/>
          <w:sz w:val="15"/>
        </w:rPr>
        <w:t xml:space="preserve">leurs éléments distinctifs et dominants. La perception des marques qu'a le consommateur moyen des produits ou des services en cause joue un rôle déterminant dans l'appréciation globale dudit risque. À cet égard, le consommateur moyen perçoit normalement une marque comme un tout et ne se livre pas à un examen de ses différents détails (voir arrêt du 12 juin 2007, OHMI/Shaker, C-334/05 P, </w:t>
      </w:r>
      <w:proofErr w:type="gramStart"/>
      <w:r>
        <w:rPr>
          <w:w w:val="115"/>
          <w:sz w:val="15"/>
        </w:rPr>
        <w:t>EU:</w:t>
      </w:r>
      <w:proofErr w:type="gramEnd"/>
      <w:r>
        <w:rPr>
          <w:w w:val="115"/>
          <w:sz w:val="15"/>
        </w:rPr>
        <w:t>C:2007:333, point 35 et jurisprudence citée).</w:t>
      </w:r>
    </w:p>
    <w:p w14:paraId="2CF348A6" w14:textId="77777777" w:rsidR="005C21CB" w:rsidRDefault="005C21CB">
      <w:pPr>
        <w:pStyle w:val="Corpsdetexte"/>
        <w:spacing w:before="49"/>
      </w:pPr>
    </w:p>
    <w:p w14:paraId="0C36CB4B" w14:textId="77777777" w:rsidR="005C21CB" w:rsidRDefault="00000000">
      <w:pPr>
        <w:pStyle w:val="Paragraphedeliste"/>
        <w:numPr>
          <w:ilvl w:val="0"/>
          <w:numId w:val="5"/>
        </w:numPr>
        <w:tabs>
          <w:tab w:val="left" w:pos="360"/>
        </w:tabs>
        <w:spacing w:line="312" w:lineRule="auto"/>
        <w:ind w:right="63" w:firstLine="0"/>
        <w:jc w:val="both"/>
        <w:rPr>
          <w:sz w:val="15"/>
        </w:rPr>
      </w:pPr>
      <w:r>
        <w:rPr>
          <w:w w:val="115"/>
          <w:sz w:val="15"/>
        </w:rPr>
        <w:t>Selon la jurisprudence, deux marques sont similaires lorsque, du point de vue du public pertinent, il existe entre elles une égalité au moins partielle en ce qui concerne un ou plusieurs aspects pertinents, à savoir les aspects visuel, phonétique et conceptuel</w:t>
      </w:r>
      <w:r>
        <w:rPr>
          <w:spacing w:val="-8"/>
          <w:w w:val="115"/>
          <w:sz w:val="15"/>
        </w:rPr>
        <w:t xml:space="preserve"> </w:t>
      </w:r>
      <w:r>
        <w:rPr>
          <w:w w:val="115"/>
          <w:sz w:val="15"/>
        </w:rPr>
        <w:t xml:space="preserve">[voir arrêt du 17 février 2011, </w:t>
      </w:r>
      <w:proofErr w:type="spellStart"/>
      <w:r>
        <w:rPr>
          <w:w w:val="115"/>
          <w:sz w:val="15"/>
        </w:rPr>
        <w:t>Annco</w:t>
      </w:r>
      <w:proofErr w:type="spellEnd"/>
      <w:r>
        <w:rPr>
          <w:w w:val="115"/>
          <w:sz w:val="15"/>
        </w:rPr>
        <w:t xml:space="preserve">/OHMI – </w:t>
      </w:r>
      <w:proofErr w:type="spellStart"/>
      <w:r>
        <w:rPr>
          <w:w w:val="115"/>
          <w:sz w:val="15"/>
        </w:rPr>
        <w:t>Freche</w:t>
      </w:r>
      <w:proofErr w:type="spellEnd"/>
      <w:r>
        <w:rPr>
          <w:w w:val="115"/>
          <w:sz w:val="15"/>
        </w:rPr>
        <w:t xml:space="preserve"> et fils (ANN TAYLOR LOFT), T</w:t>
      </w:r>
      <w:r>
        <w:rPr>
          <w:spacing w:val="-13"/>
          <w:w w:val="115"/>
          <w:sz w:val="15"/>
        </w:rPr>
        <w:t xml:space="preserve"> </w:t>
      </w:r>
      <w:r>
        <w:rPr>
          <w:w w:val="115"/>
          <w:sz w:val="15"/>
        </w:rPr>
        <w:t xml:space="preserve">-385/09, </w:t>
      </w:r>
      <w:proofErr w:type="gramStart"/>
      <w:r>
        <w:rPr>
          <w:w w:val="115"/>
          <w:sz w:val="15"/>
        </w:rPr>
        <w:t>EU:T</w:t>
      </w:r>
      <w:proofErr w:type="gramEnd"/>
      <w:r>
        <w:rPr>
          <w:w w:val="115"/>
          <w:sz w:val="15"/>
        </w:rPr>
        <w:t>:2011:49, point 26 et jurisprudence citée].</w:t>
      </w:r>
    </w:p>
    <w:p w14:paraId="2D21BE8F" w14:textId="77777777" w:rsidR="005C21CB" w:rsidRDefault="005C21CB">
      <w:pPr>
        <w:pStyle w:val="Corpsdetexte"/>
        <w:spacing w:before="51"/>
      </w:pPr>
    </w:p>
    <w:p w14:paraId="02984447" w14:textId="77777777" w:rsidR="005C21CB" w:rsidRDefault="00000000">
      <w:pPr>
        <w:pStyle w:val="Paragraphedeliste"/>
        <w:numPr>
          <w:ilvl w:val="0"/>
          <w:numId w:val="5"/>
        </w:numPr>
        <w:tabs>
          <w:tab w:val="left" w:pos="372"/>
        </w:tabs>
        <w:spacing w:line="312" w:lineRule="auto"/>
        <w:ind w:right="63" w:firstLine="0"/>
        <w:jc w:val="both"/>
        <w:rPr>
          <w:sz w:val="15"/>
        </w:rPr>
      </w:pPr>
      <w:r>
        <w:rPr>
          <w:w w:val="115"/>
          <w:sz w:val="15"/>
        </w:rPr>
        <w:t>C'est à la lumière de ces considérations qu'il y a lieu d'examiner si, comme le soutient la requérante, c'est à tort que la chambre de recours a estimé que les marques en cause étaient différentes et que, partant, l'article 8, paragraphe 1, sous b), du règlement 2017/1001 était inapplicable en l'espèce.</w:t>
      </w:r>
    </w:p>
    <w:p w14:paraId="2680007B" w14:textId="77777777" w:rsidR="005C21CB" w:rsidRDefault="005C21CB">
      <w:pPr>
        <w:pStyle w:val="Corpsdetexte"/>
        <w:spacing w:before="50"/>
      </w:pPr>
    </w:p>
    <w:p w14:paraId="179F3A5E" w14:textId="77777777" w:rsidR="005C21CB" w:rsidRDefault="00000000">
      <w:pPr>
        <w:pStyle w:val="Paragraphedeliste"/>
        <w:numPr>
          <w:ilvl w:val="0"/>
          <w:numId w:val="5"/>
        </w:numPr>
        <w:tabs>
          <w:tab w:val="left" w:pos="360"/>
        </w:tabs>
        <w:spacing w:before="1" w:line="312" w:lineRule="auto"/>
        <w:ind w:right="59" w:firstLine="0"/>
        <w:jc w:val="both"/>
        <w:rPr>
          <w:sz w:val="15"/>
        </w:rPr>
      </w:pPr>
      <w:r>
        <w:rPr>
          <w:w w:val="115"/>
          <w:sz w:val="15"/>
        </w:rPr>
        <w:t>La chambre de recours a considéré, en substance, que la marque antérieure était un signe purement figuratif représentant un aigle stylisé avec les ailes déployées et la tête tournée vers la droite, caractérisé par des bandes horizontales assez épaisses, avec une coupe latérale en diagonale. La marque demandée serait également purement figurative, caractérisée par des</w:t>
      </w:r>
      <w:r>
        <w:rPr>
          <w:spacing w:val="-4"/>
          <w:w w:val="115"/>
          <w:sz w:val="15"/>
        </w:rPr>
        <w:t xml:space="preserve"> </w:t>
      </w:r>
      <w:r>
        <w:rPr>
          <w:w w:val="115"/>
          <w:sz w:val="15"/>
        </w:rPr>
        <w:t>lignes</w:t>
      </w:r>
      <w:r>
        <w:rPr>
          <w:spacing w:val="-4"/>
          <w:w w:val="115"/>
          <w:sz w:val="15"/>
        </w:rPr>
        <w:t xml:space="preserve"> </w:t>
      </w:r>
      <w:r>
        <w:rPr>
          <w:w w:val="115"/>
          <w:sz w:val="15"/>
        </w:rPr>
        <w:t>horizontales</w:t>
      </w:r>
      <w:r>
        <w:rPr>
          <w:spacing w:val="-4"/>
          <w:w w:val="115"/>
          <w:sz w:val="15"/>
        </w:rPr>
        <w:t xml:space="preserve"> </w:t>
      </w:r>
      <w:r>
        <w:rPr>
          <w:w w:val="115"/>
          <w:sz w:val="15"/>
        </w:rPr>
        <w:t>plus</w:t>
      </w:r>
      <w:r>
        <w:rPr>
          <w:spacing w:val="-4"/>
          <w:w w:val="115"/>
          <w:sz w:val="15"/>
        </w:rPr>
        <w:t xml:space="preserve"> </w:t>
      </w:r>
      <w:r>
        <w:rPr>
          <w:w w:val="115"/>
          <w:sz w:val="15"/>
        </w:rPr>
        <w:t>fines,</w:t>
      </w:r>
      <w:r>
        <w:rPr>
          <w:spacing w:val="-4"/>
          <w:w w:val="115"/>
          <w:sz w:val="15"/>
        </w:rPr>
        <w:t xml:space="preserve"> </w:t>
      </w:r>
      <w:r>
        <w:rPr>
          <w:w w:val="115"/>
          <w:sz w:val="15"/>
        </w:rPr>
        <w:t>bien</w:t>
      </w:r>
      <w:r>
        <w:rPr>
          <w:spacing w:val="-4"/>
          <w:w w:val="115"/>
          <w:sz w:val="15"/>
        </w:rPr>
        <w:t xml:space="preserve"> </w:t>
      </w:r>
      <w:r>
        <w:rPr>
          <w:w w:val="115"/>
          <w:sz w:val="15"/>
        </w:rPr>
        <w:t>espacées</w:t>
      </w:r>
      <w:r>
        <w:rPr>
          <w:spacing w:val="-4"/>
          <w:w w:val="115"/>
          <w:sz w:val="15"/>
        </w:rPr>
        <w:t xml:space="preserve"> </w:t>
      </w:r>
      <w:r>
        <w:rPr>
          <w:w w:val="115"/>
          <w:sz w:val="15"/>
        </w:rPr>
        <w:t>entre</w:t>
      </w:r>
      <w:r>
        <w:rPr>
          <w:spacing w:val="-4"/>
          <w:w w:val="115"/>
          <w:sz w:val="15"/>
        </w:rPr>
        <w:t xml:space="preserve"> </w:t>
      </w:r>
      <w:r>
        <w:rPr>
          <w:w w:val="115"/>
          <w:sz w:val="15"/>
        </w:rPr>
        <w:t>elles,</w:t>
      </w:r>
      <w:r>
        <w:rPr>
          <w:spacing w:val="-4"/>
          <w:w w:val="115"/>
          <w:sz w:val="15"/>
        </w:rPr>
        <w:t xml:space="preserve"> </w:t>
      </w:r>
      <w:r>
        <w:rPr>
          <w:w w:val="115"/>
          <w:sz w:val="15"/>
        </w:rPr>
        <w:t>avec</w:t>
      </w:r>
      <w:r>
        <w:rPr>
          <w:spacing w:val="-4"/>
          <w:w w:val="115"/>
          <w:sz w:val="15"/>
        </w:rPr>
        <w:t xml:space="preserve"> </w:t>
      </w:r>
      <w:r>
        <w:rPr>
          <w:w w:val="115"/>
          <w:sz w:val="15"/>
        </w:rPr>
        <w:t>des</w:t>
      </w:r>
      <w:r>
        <w:rPr>
          <w:spacing w:val="-4"/>
          <w:w w:val="115"/>
          <w:sz w:val="15"/>
        </w:rPr>
        <w:t xml:space="preserve"> </w:t>
      </w:r>
      <w:r>
        <w:rPr>
          <w:w w:val="115"/>
          <w:sz w:val="15"/>
        </w:rPr>
        <w:t>extrémités</w:t>
      </w:r>
      <w:r>
        <w:rPr>
          <w:spacing w:val="-4"/>
          <w:w w:val="115"/>
          <w:sz w:val="15"/>
        </w:rPr>
        <w:t xml:space="preserve"> </w:t>
      </w:r>
      <w:r>
        <w:rPr>
          <w:w w:val="115"/>
          <w:sz w:val="15"/>
        </w:rPr>
        <w:t>arrondies,</w:t>
      </w:r>
      <w:r>
        <w:rPr>
          <w:spacing w:val="-4"/>
          <w:w w:val="115"/>
          <w:sz w:val="15"/>
        </w:rPr>
        <w:t xml:space="preserve"> </w:t>
      </w:r>
      <w:r>
        <w:rPr>
          <w:w w:val="115"/>
          <w:sz w:val="15"/>
        </w:rPr>
        <w:t>et</w:t>
      </w:r>
      <w:r>
        <w:rPr>
          <w:spacing w:val="-4"/>
          <w:w w:val="115"/>
          <w:sz w:val="15"/>
        </w:rPr>
        <w:t xml:space="preserve"> </w:t>
      </w:r>
      <w:r>
        <w:rPr>
          <w:w w:val="115"/>
          <w:sz w:val="15"/>
        </w:rPr>
        <w:t>représentant</w:t>
      </w:r>
      <w:r>
        <w:rPr>
          <w:spacing w:val="-4"/>
          <w:w w:val="115"/>
          <w:sz w:val="15"/>
        </w:rPr>
        <w:t xml:space="preserve"> </w:t>
      </w:r>
      <w:r>
        <w:rPr>
          <w:w w:val="115"/>
          <w:sz w:val="15"/>
        </w:rPr>
        <w:t>la</w:t>
      </w:r>
      <w:r>
        <w:rPr>
          <w:spacing w:val="-4"/>
          <w:w w:val="115"/>
          <w:sz w:val="15"/>
        </w:rPr>
        <w:t xml:space="preserve"> </w:t>
      </w:r>
      <w:r>
        <w:rPr>
          <w:w w:val="115"/>
          <w:sz w:val="15"/>
        </w:rPr>
        <w:t>lettre</w:t>
      </w:r>
      <w:r>
        <w:rPr>
          <w:spacing w:val="-4"/>
          <w:w w:val="115"/>
          <w:sz w:val="15"/>
        </w:rPr>
        <w:t xml:space="preserve"> </w:t>
      </w:r>
      <w:r>
        <w:rPr>
          <w:w w:val="115"/>
          <w:sz w:val="15"/>
        </w:rPr>
        <w:t>majuscule</w:t>
      </w:r>
    </w:p>
    <w:p w14:paraId="528EDDCC" w14:textId="77777777" w:rsidR="005C21CB" w:rsidRDefault="00000000">
      <w:pPr>
        <w:pStyle w:val="Corpsdetexte"/>
        <w:spacing w:line="173" w:lineRule="exact"/>
        <w:ind w:left="112"/>
        <w:jc w:val="both"/>
      </w:pPr>
      <w:r>
        <w:rPr>
          <w:w w:val="115"/>
        </w:rPr>
        <w:t>«</w:t>
      </w:r>
      <w:r>
        <w:rPr>
          <w:spacing w:val="-3"/>
          <w:w w:val="115"/>
        </w:rPr>
        <w:t xml:space="preserve"> </w:t>
      </w:r>
      <w:r>
        <w:rPr>
          <w:w w:val="115"/>
        </w:rPr>
        <w:t>V</w:t>
      </w:r>
      <w:r>
        <w:rPr>
          <w:spacing w:val="-2"/>
          <w:w w:val="115"/>
        </w:rPr>
        <w:t xml:space="preserve"> </w:t>
      </w:r>
      <w:r>
        <w:rPr>
          <w:w w:val="115"/>
        </w:rPr>
        <w:t>»</w:t>
      </w:r>
      <w:r>
        <w:rPr>
          <w:spacing w:val="-3"/>
          <w:w w:val="115"/>
        </w:rPr>
        <w:t xml:space="preserve"> </w:t>
      </w:r>
      <w:r>
        <w:rPr>
          <w:w w:val="115"/>
        </w:rPr>
        <w:t>ou</w:t>
      </w:r>
      <w:r>
        <w:rPr>
          <w:spacing w:val="-2"/>
          <w:w w:val="115"/>
        </w:rPr>
        <w:t xml:space="preserve"> </w:t>
      </w:r>
      <w:r>
        <w:rPr>
          <w:w w:val="115"/>
        </w:rPr>
        <w:t>«</w:t>
      </w:r>
      <w:r>
        <w:rPr>
          <w:spacing w:val="-3"/>
          <w:w w:val="115"/>
        </w:rPr>
        <w:t xml:space="preserve"> </w:t>
      </w:r>
      <w:r>
        <w:rPr>
          <w:w w:val="115"/>
        </w:rPr>
        <w:t>Y</w:t>
      </w:r>
      <w:r>
        <w:rPr>
          <w:spacing w:val="-2"/>
          <w:w w:val="115"/>
        </w:rPr>
        <w:t xml:space="preserve"> </w:t>
      </w:r>
      <w:r>
        <w:rPr>
          <w:w w:val="115"/>
        </w:rPr>
        <w:t>»,</w:t>
      </w:r>
      <w:r>
        <w:rPr>
          <w:spacing w:val="-3"/>
          <w:w w:val="115"/>
        </w:rPr>
        <w:t xml:space="preserve"> </w:t>
      </w:r>
      <w:r>
        <w:rPr>
          <w:w w:val="115"/>
        </w:rPr>
        <w:t>comme</w:t>
      </w:r>
      <w:r>
        <w:rPr>
          <w:spacing w:val="-2"/>
          <w:w w:val="115"/>
        </w:rPr>
        <w:t xml:space="preserve"> </w:t>
      </w:r>
      <w:r>
        <w:rPr>
          <w:w w:val="115"/>
        </w:rPr>
        <w:t>le</w:t>
      </w:r>
      <w:r>
        <w:rPr>
          <w:spacing w:val="-3"/>
          <w:w w:val="115"/>
        </w:rPr>
        <w:t xml:space="preserve"> </w:t>
      </w:r>
      <w:r>
        <w:rPr>
          <w:w w:val="115"/>
        </w:rPr>
        <w:t>suggère</w:t>
      </w:r>
      <w:r>
        <w:rPr>
          <w:spacing w:val="-2"/>
          <w:w w:val="115"/>
        </w:rPr>
        <w:t xml:space="preserve"> </w:t>
      </w:r>
      <w:r>
        <w:rPr>
          <w:w w:val="115"/>
        </w:rPr>
        <w:t>la</w:t>
      </w:r>
      <w:r>
        <w:rPr>
          <w:spacing w:val="-2"/>
          <w:w w:val="115"/>
        </w:rPr>
        <w:t xml:space="preserve"> </w:t>
      </w:r>
      <w:r>
        <w:rPr>
          <w:w w:val="115"/>
        </w:rPr>
        <w:t>présence</w:t>
      </w:r>
      <w:r>
        <w:rPr>
          <w:spacing w:val="-3"/>
          <w:w w:val="115"/>
        </w:rPr>
        <w:t xml:space="preserve"> </w:t>
      </w:r>
      <w:r>
        <w:rPr>
          <w:w w:val="115"/>
        </w:rPr>
        <w:t>d'une</w:t>
      </w:r>
      <w:r>
        <w:rPr>
          <w:spacing w:val="-2"/>
          <w:w w:val="115"/>
        </w:rPr>
        <w:t xml:space="preserve"> </w:t>
      </w:r>
      <w:r>
        <w:rPr>
          <w:w w:val="115"/>
        </w:rPr>
        <w:t>ligne</w:t>
      </w:r>
      <w:r>
        <w:rPr>
          <w:spacing w:val="-3"/>
          <w:w w:val="115"/>
        </w:rPr>
        <w:t xml:space="preserve"> </w:t>
      </w:r>
      <w:r>
        <w:rPr>
          <w:w w:val="115"/>
        </w:rPr>
        <w:t>horizontale</w:t>
      </w:r>
      <w:r>
        <w:rPr>
          <w:spacing w:val="-2"/>
          <w:w w:val="115"/>
        </w:rPr>
        <w:t xml:space="preserve"> </w:t>
      </w:r>
      <w:r>
        <w:rPr>
          <w:w w:val="115"/>
        </w:rPr>
        <w:t>inférieure</w:t>
      </w:r>
      <w:r>
        <w:rPr>
          <w:spacing w:val="-3"/>
          <w:w w:val="115"/>
        </w:rPr>
        <w:t xml:space="preserve"> </w:t>
      </w:r>
      <w:r>
        <w:rPr>
          <w:w w:val="115"/>
        </w:rPr>
        <w:t>plus</w:t>
      </w:r>
      <w:r>
        <w:rPr>
          <w:spacing w:val="-2"/>
          <w:w w:val="115"/>
        </w:rPr>
        <w:t xml:space="preserve"> </w:t>
      </w:r>
      <w:r>
        <w:rPr>
          <w:w w:val="115"/>
        </w:rPr>
        <w:t>longue</w:t>
      </w:r>
      <w:r>
        <w:rPr>
          <w:spacing w:val="-3"/>
          <w:w w:val="115"/>
        </w:rPr>
        <w:t xml:space="preserve"> </w:t>
      </w:r>
      <w:r>
        <w:rPr>
          <w:w w:val="115"/>
        </w:rPr>
        <w:t>que</w:t>
      </w:r>
      <w:r>
        <w:rPr>
          <w:spacing w:val="-2"/>
          <w:w w:val="115"/>
        </w:rPr>
        <w:t xml:space="preserve"> </w:t>
      </w:r>
      <w:r>
        <w:rPr>
          <w:w w:val="115"/>
        </w:rPr>
        <w:t>les</w:t>
      </w:r>
      <w:r>
        <w:rPr>
          <w:spacing w:val="-3"/>
          <w:w w:val="115"/>
        </w:rPr>
        <w:t xml:space="preserve"> </w:t>
      </w:r>
      <w:r>
        <w:rPr>
          <w:spacing w:val="-2"/>
          <w:w w:val="115"/>
        </w:rPr>
        <w:t>précédentes.</w:t>
      </w:r>
    </w:p>
    <w:p w14:paraId="4DDFB70C" w14:textId="77777777" w:rsidR="005C21CB" w:rsidRDefault="005C21CB">
      <w:pPr>
        <w:pStyle w:val="Corpsdetexte"/>
        <w:spacing w:before="103"/>
      </w:pPr>
    </w:p>
    <w:p w14:paraId="24FB8520" w14:textId="77777777" w:rsidR="005F5D1B" w:rsidRPr="005F5D1B" w:rsidRDefault="00000000">
      <w:pPr>
        <w:pStyle w:val="Paragraphedeliste"/>
        <w:numPr>
          <w:ilvl w:val="0"/>
          <w:numId w:val="1"/>
        </w:numPr>
        <w:tabs>
          <w:tab w:val="left" w:pos="233"/>
        </w:tabs>
        <w:spacing w:line="312" w:lineRule="auto"/>
        <w:ind w:right="63" w:firstLine="0"/>
        <w:rPr>
          <w:sz w:val="15"/>
        </w:rPr>
      </w:pPr>
      <w:r>
        <w:rPr>
          <w:w w:val="115"/>
          <w:sz w:val="15"/>
        </w:rPr>
        <w:t>6 La</w:t>
      </w:r>
      <w:r>
        <w:rPr>
          <w:spacing w:val="39"/>
          <w:w w:val="115"/>
          <w:sz w:val="15"/>
        </w:rPr>
        <w:t xml:space="preserve"> </w:t>
      </w:r>
      <w:r>
        <w:rPr>
          <w:w w:val="115"/>
          <w:sz w:val="15"/>
        </w:rPr>
        <w:t>chambre</w:t>
      </w:r>
      <w:r>
        <w:rPr>
          <w:spacing w:val="39"/>
          <w:w w:val="115"/>
          <w:sz w:val="15"/>
        </w:rPr>
        <w:t xml:space="preserve"> </w:t>
      </w:r>
      <w:r>
        <w:rPr>
          <w:w w:val="115"/>
          <w:sz w:val="15"/>
        </w:rPr>
        <w:t>de</w:t>
      </w:r>
      <w:r>
        <w:rPr>
          <w:spacing w:val="39"/>
          <w:w w:val="115"/>
          <w:sz w:val="15"/>
        </w:rPr>
        <w:t xml:space="preserve"> </w:t>
      </w:r>
      <w:r>
        <w:rPr>
          <w:w w:val="115"/>
          <w:sz w:val="15"/>
        </w:rPr>
        <w:t>recours</w:t>
      </w:r>
      <w:r>
        <w:rPr>
          <w:spacing w:val="39"/>
          <w:w w:val="115"/>
          <w:sz w:val="15"/>
        </w:rPr>
        <w:t xml:space="preserve"> </w:t>
      </w:r>
      <w:r>
        <w:rPr>
          <w:w w:val="115"/>
          <w:sz w:val="15"/>
        </w:rPr>
        <w:t>a</w:t>
      </w:r>
      <w:r>
        <w:rPr>
          <w:spacing w:val="39"/>
          <w:w w:val="115"/>
          <w:sz w:val="15"/>
        </w:rPr>
        <w:t xml:space="preserve"> </w:t>
      </w:r>
      <w:r>
        <w:rPr>
          <w:w w:val="115"/>
          <w:sz w:val="15"/>
        </w:rPr>
        <w:t>constaté</w:t>
      </w:r>
      <w:r>
        <w:rPr>
          <w:spacing w:val="39"/>
          <w:w w:val="115"/>
          <w:sz w:val="15"/>
        </w:rPr>
        <w:t xml:space="preserve"> </w:t>
      </w:r>
      <w:r>
        <w:rPr>
          <w:w w:val="115"/>
          <w:sz w:val="15"/>
        </w:rPr>
        <w:t>que</w:t>
      </w:r>
      <w:r>
        <w:rPr>
          <w:spacing w:val="39"/>
          <w:w w:val="115"/>
          <w:sz w:val="15"/>
        </w:rPr>
        <w:t xml:space="preserve"> </w:t>
      </w:r>
      <w:r>
        <w:rPr>
          <w:w w:val="115"/>
          <w:sz w:val="15"/>
        </w:rPr>
        <w:t>ces</w:t>
      </w:r>
      <w:r>
        <w:rPr>
          <w:spacing w:val="39"/>
          <w:w w:val="115"/>
          <w:sz w:val="15"/>
        </w:rPr>
        <w:t xml:space="preserve"> </w:t>
      </w:r>
      <w:r>
        <w:rPr>
          <w:w w:val="115"/>
          <w:sz w:val="15"/>
        </w:rPr>
        <w:t>marques</w:t>
      </w:r>
      <w:r>
        <w:rPr>
          <w:spacing w:val="39"/>
          <w:w w:val="115"/>
          <w:sz w:val="15"/>
        </w:rPr>
        <w:t xml:space="preserve"> </w:t>
      </w:r>
      <w:r>
        <w:rPr>
          <w:w w:val="115"/>
          <w:sz w:val="15"/>
        </w:rPr>
        <w:t>avaient</w:t>
      </w:r>
      <w:r>
        <w:rPr>
          <w:spacing w:val="39"/>
          <w:w w:val="115"/>
          <w:sz w:val="15"/>
        </w:rPr>
        <w:t xml:space="preserve"> </w:t>
      </w:r>
      <w:r>
        <w:rPr>
          <w:w w:val="115"/>
          <w:sz w:val="15"/>
        </w:rPr>
        <w:t>en</w:t>
      </w:r>
      <w:r>
        <w:rPr>
          <w:spacing w:val="39"/>
          <w:w w:val="115"/>
          <w:sz w:val="15"/>
        </w:rPr>
        <w:t xml:space="preserve"> </w:t>
      </w:r>
      <w:r>
        <w:rPr>
          <w:w w:val="115"/>
          <w:sz w:val="15"/>
        </w:rPr>
        <w:t>commun</w:t>
      </w:r>
      <w:r>
        <w:rPr>
          <w:spacing w:val="39"/>
          <w:w w:val="115"/>
          <w:sz w:val="15"/>
        </w:rPr>
        <w:t xml:space="preserve"> </w:t>
      </w:r>
      <w:r>
        <w:rPr>
          <w:w w:val="115"/>
          <w:sz w:val="15"/>
        </w:rPr>
        <w:t>la</w:t>
      </w:r>
      <w:r>
        <w:rPr>
          <w:spacing w:val="39"/>
          <w:w w:val="115"/>
          <w:sz w:val="15"/>
        </w:rPr>
        <w:t xml:space="preserve"> </w:t>
      </w:r>
      <w:r>
        <w:rPr>
          <w:w w:val="115"/>
          <w:sz w:val="15"/>
        </w:rPr>
        <w:t>présence</w:t>
      </w:r>
      <w:r>
        <w:rPr>
          <w:spacing w:val="39"/>
          <w:w w:val="115"/>
          <w:sz w:val="15"/>
        </w:rPr>
        <w:t xml:space="preserve"> </w:t>
      </w:r>
      <w:r>
        <w:rPr>
          <w:w w:val="115"/>
          <w:sz w:val="15"/>
        </w:rPr>
        <w:t>de</w:t>
      </w:r>
      <w:r>
        <w:rPr>
          <w:spacing w:val="39"/>
          <w:w w:val="115"/>
          <w:sz w:val="15"/>
        </w:rPr>
        <w:t xml:space="preserve"> </w:t>
      </w:r>
      <w:r>
        <w:rPr>
          <w:w w:val="115"/>
          <w:sz w:val="15"/>
        </w:rPr>
        <w:t>bandes</w:t>
      </w:r>
      <w:r>
        <w:rPr>
          <w:spacing w:val="39"/>
          <w:w w:val="115"/>
          <w:sz w:val="15"/>
        </w:rPr>
        <w:t xml:space="preserve"> </w:t>
      </w:r>
      <w:r>
        <w:rPr>
          <w:w w:val="115"/>
          <w:sz w:val="15"/>
        </w:rPr>
        <w:t>horizontales</w:t>
      </w:r>
      <w:r>
        <w:rPr>
          <w:spacing w:val="39"/>
          <w:w w:val="115"/>
          <w:sz w:val="15"/>
        </w:rPr>
        <w:t xml:space="preserve"> </w:t>
      </w:r>
      <w:r>
        <w:rPr>
          <w:w w:val="115"/>
          <w:sz w:val="15"/>
        </w:rPr>
        <w:t>et</w:t>
      </w:r>
      <w:r>
        <w:rPr>
          <w:spacing w:val="39"/>
          <w:w w:val="115"/>
          <w:sz w:val="15"/>
        </w:rPr>
        <w:t xml:space="preserve"> </w:t>
      </w:r>
      <w:r>
        <w:rPr>
          <w:w w:val="115"/>
          <w:sz w:val="15"/>
        </w:rPr>
        <w:t>une certaine forme en V. Toutefois, selon elle, ces caractéristiques seraient représentées de manière différente dans chacun des</w:t>
      </w:r>
    </w:p>
    <w:p w14:paraId="1A7E1C55" w14:textId="259A2148" w:rsidR="005C21CB" w:rsidRDefault="00000000">
      <w:pPr>
        <w:pStyle w:val="Paragraphedeliste"/>
        <w:numPr>
          <w:ilvl w:val="0"/>
          <w:numId w:val="1"/>
        </w:numPr>
        <w:tabs>
          <w:tab w:val="left" w:pos="233"/>
        </w:tabs>
        <w:spacing w:line="312" w:lineRule="auto"/>
        <w:ind w:right="63" w:firstLine="0"/>
        <w:rPr>
          <w:sz w:val="15"/>
        </w:rPr>
      </w:pPr>
      <w:r>
        <w:rPr>
          <w:w w:val="115"/>
          <w:sz w:val="15"/>
        </w:rPr>
        <w:t xml:space="preserve"> signes.</w:t>
      </w:r>
      <w:r>
        <w:rPr>
          <w:spacing w:val="40"/>
          <w:w w:val="115"/>
          <w:sz w:val="15"/>
        </w:rPr>
        <w:t xml:space="preserve"> </w:t>
      </w:r>
      <w:r>
        <w:rPr>
          <w:w w:val="115"/>
          <w:sz w:val="15"/>
        </w:rPr>
        <w:t>Ces</w:t>
      </w:r>
      <w:r>
        <w:rPr>
          <w:spacing w:val="40"/>
          <w:w w:val="115"/>
          <w:sz w:val="15"/>
        </w:rPr>
        <w:t xml:space="preserve"> </w:t>
      </w:r>
      <w:r>
        <w:rPr>
          <w:w w:val="115"/>
          <w:sz w:val="15"/>
        </w:rPr>
        <w:t>bandes</w:t>
      </w:r>
      <w:r>
        <w:rPr>
          <w:spacing w:val="40"/>
          <w:w w:val="115"/>
          <w:sz w:val="15"/>
        </w:rPr>
        <w:t xml:space="preserve"> </w:t>
      </w:r>
      <w:r>
        <w:rPr>
          <w:w w:val="115"/>
          <w:sz w:val="15"/>
        </w:rPr>
        <w:t>horizontales</w:t>
      </w:r>
      <w:r>
        <w:rPr>
          <w:spacing w:val="40"/>
          <w:w w:val="115"/>
          <w:sz w:val="15"/>
        </w:rPr>
        <w:t xml:space="preserve"> </w:t>
      </w:r>
      <w:r>
        <w:rPr>
          <w:w w:val="115"/>
          <w:sz w:val="15"/>
        </w:rPr>
        <w:t>auraient</w:t>
      </w:r>
      <w:r>
        <w:rPr>
          <w:spacing w:val="40"/>
          <w:w w:val="115"/>
          <w:sz w:val="15"/>
        </w:rPr>
        <w:t xml:space="preserve"> </w:t>
      </w:r>
      <w:r>
        <w:rPr>
          <w:w w:val="115"/>
          <w:sz w:val="15"/>
        </w:rPr>
        <w:t>des</w:t>
      </w:r>
      <w:r>
        <w:rPr>
          <w:spacing w:val="40"/>
          <w:w w:val="115"/>
          <w:sz w:val="15"/>
        </w:rPr>
        <w:t xml:space="preserve"> </w:t>
      </w:r>
      <w:r>
        <w:rPr>
          <w:w w:val="115"/>
          <w:sz w:val="15"/>
        </w:rPr>
        <w:t>dimensions,</w:t>
      </w:r>
      <w:r>
        <w:rPr>
          <w:spacing w:val="40"/>
          <w:w w:val="115"/>
          <w:sz w:val="15"/>
        </w:rPr>
        <w:t xml:space="preserve"> </w:t>
      </w:r>
      <w:r>
        <w:rPr>
          <w:w w:val="115"/>
          <w:sz w:val="15"/>
        </w:rPr>
        <w:t>des</w:t>
      </w:r>
      <w:r>
        <w:rPr>
          <w:spacing w:val="40"/>
          <w:w w:val="115"/>
          <w:sz w:val="15"/>
        </w:rPr>
        <w:t xml:space="preserve"> </w:t>
      </w:r>
      <w:r>
        <w:rPr>
          <w:w w:val="115"/>
          <w:sz w:val="15"/>
        </w:rPr>
        <w:t>découpes,</w:t>
      </w:r>
      <w:r>
        <w:rPr>
          <w:spacing w:val="40"/>
          <w:w w:val="115"/>
          <w:sz w:val="15"/>
        </w:rPr>
        <w:t xml:space="preserve"> </w:t>
      </w:r>
      <w:r>
        <w:rPr>
          <w:w w:val="115"/>
          <w:sz w:val="15"/>
        </w:rPr>
        <w:t>des</w:t>
      </w:r>
      <w:r>
        <w:rPr>
          <w:spacing w:val="40"/>
          <w:w w:val="115"/>
          <w:sz w:val="15"/>
        </w:rPr>
        <w:t xml:space="preserve"> </w:t>
      </w:r>
      <w:r>
        <w:rPr>
          <w:w w:val="115"/>
          <w:sz w:val="15"/>
        </w:rPr>
        <w:t>proportions</w:t>
      </w:r>
      <w:r>
        <w:rPr>
          <w:spacing w:val="40"/>
          <w:w w:val="115"/>
          <w:sz w:val="15"/>
        </w:rPr>
        <w:t xml:space="preserve"> </w:t>
      </w:r>
      <w:r>
        <w:rPr>
          <w:w w:val="115"/>
          <w:sz w:val="15"/>
        </w:rPr>
        <w:t>et</w:t>
      </w:r>
      <w:r>
        <w:rPr>
          <w:spacing w:val="40"/>
          <w:w w:val="115"/>
          <w:sz w:val="15"/>
        </w:rPr>
        <w:t xml:space="preserve"> </w:t>
      </w:r>
      <w:r>
        <w:rPr>
          <w:w w:val="115"/>
          <w:sz w:val="15"/>
        </w:rPr>
        <w:t>des</w:t>
      </w:r>
      <w:r>
        <w:rPr>
          <w:spacing w:val="40"/>
          <w:w w:val="115"/>
          <w:sz w:val="15"/>
        </w:rPr>
        <w:t xml:space="preserve"> </w:t>
      </w:r>
      <w:r>
        <w:rPr>
          <w:w w:val="115"/>
          <w:sz w:val="15"/>
        </w:rPr>
        <w:t>dispositions</w:t>
      </w:r>
      <w:r>
        <w:rPr>
          <w:spacing w:val="40"/>
          <w:w w:val="115"/>
          <w:sz w:val="15"/>
        </w:rPr>
        <w:t xml:space="preserve"> </w:t>
      </w:r>
      <w:r>
        <w:rPr>
          <w:w w:val="115"/>
          <w:sz w:val="15"/>
        </w:rPr>
        <w:t>différentes,</w:t>
      </w:r>
    </w:p>
    <w:p w14:paraId="73119B9A" w14:textId="77777777" w:rsidR="005C21CB" w:rsidRDefault="005C21CB">
      <w:pPr>
        <w:pStyle w:val="Paragraphedeliste"/>
        <w:spacing w:line="312" w:lineRule="auto"/>
        <w:jc w:val="left"/>
        <w:rPr>
          <w:sz w:val="15"/>
        </w:rPr>
        <w:sectPr w:rsidR="005C21CB">
          <w:pgSz w:w="11900" w:h="16840"/>
          <w:pgMar w:top="640" w:right="850" w:bottom="420" w:left="992" w:header="238" w:footer="232" w:gutter="0"/>
          <w:cols w:space="720"/>
        </w:sectPr>
      </w:pPr>
    </w:p>
    <w:p w14:paraId="058B6207" w14:textId="77777777" w:rsidR="005C21CB" w:rsidRDefault="00000000">
      <w:pPr>
        <w:pStyle w:val="Corpsdetexte"/>
        <w:spacing w:before="92" w:line="312" w:lineRule="auto"/>
        <w:ind w:left="112" w:right="68"/>
        <w:jc w:val="both"/>
      </w:pPr>
      <w:r>
        <w:rPr>
          <w:w w:val="115"/>
        </w:rPr>
        <w:lastRenderedPageBreak/>
        <w:t>donnant lieu, avec les autres éléments que les signes n'ont pas en commun, à savoir la tête d'aigle stylisée manifestement perceptible dans la marque antérieure et la ligne horizontale sous la forme en V suggérant la lettre majuscule « Y » dans la marque</w:t>
      </w:r>
      <w:r>
        <w:rPr>
          <w:spacing w:val="-2"/>
          <w:w w:val="115"/>
        </w:rPr>
        <w:t xml:space="preserve"> </w:t>
      </w:r>
      <w:r>
        <w:rPr>
          <w:w w:val="115"/>
        </w:rPr>
        <w:t>demandée,</w:t>
      </w:r>
      <w:r>
        <w:rPr>
          <w:spacing w:val="-1"/>
          <w:w w:val="115"/>
        </w:rPr>
        <w:t xml:space="preserve"> </w:t>
      </w:r>
      <w:r>
        <w:rPr>
          <w:w w:val="115"/>
        </w:rPr>
        <w:t>à</w:t>
      </w:r>
      <w:r>
        <w:rPr>
          <w:spacing w:val="-2"/>
          <w:w w:val="115"/>
        </w:rPr>
        <w:t xml:space="preserve"> </w:t>
      </w:r>
      <w:r>
        <w:rPr>
          <w:w w:val="115"/>
        </w:rPr>
        <w:t>des</w:t>
      </w:r>
      <w:r>
        <w:rPr>
          <w:spacing w:val="-1"/>
          <w:w w:val="115"/>
        </w:rPr>
        <w:t xml:space="preserve"> </w:t>
      </w:r>
      <w:r>
        <w:rPr>
          <w:w w:val="115"/>
        </w:rPr>
        <w:t>signes</w:t>
      </w:r>
      <w:r>
        <w:rPr>
          <w:spacing w:val="-1"/>
          <w:w w:val="115"/>
        </w:rPr>
        <w:t xml:space="preserve"> </w:t>
      </w:r>
      <w:r>
        <w:rPr>
          <w:w w:val="115"/>
        </w:rPr>
        <w:t>très</w:t>
      </w:r>
      <w:r>
        <w:rPr>
          <w:spacing w:val="-1"/>
          <w:w w:val="115"/>
        </w:rPr>
        <w:t xml:space="preserve"> </w:t>
      </w:r>
      <w:r>
        <w:rPr>
          <w:w w:val="115"/>
        </w:rPr>
        <w:t>distincts.</w:t>
      </w:r>
      <w:r>
        <w:rPr>
          <w:spacing w:val="-1"/>
          <w:w w:val="115"/>
        </w:rPr>
        <w:t xml:space="preserve"> </w:t>
      </w:r>
      <w:r>
        <w:rPr>
          <w:w w:val="115"/>
        </w:rPr>
        <w:t>En</w:t>
      </w:r>
      <w:r>
        <w:rPr>
          <w:spacing w:val="-1"/>
          <w:w w:val="115"/>
        </w:rPr>
        <w:t xml:space="preserve"> </w:t>
      </w:r>
      <w:r>
        <w:rPr>
          <w:w w:val="115"/>
        </w:rPr>
        <w:t>outre,</w:t>
      </w:r>
      <w:r>
        <w:rPr>
          <w:spacing w:val="-1"/>
          <w:w w:val="115"/>
        </w:rPr>
        <w:t xml:space="preserve"> </w:t>
      </w:r>
      <w:r>
        <w:rPr>
          <w:w w:val="115"/>
        </w:rPr>
        <w:t>le</w:t>
      </w:r>
      <w:r>
        <w:rPr>
          <w:spacing w:val="-2"/>
          <w:w w:val="115"/>
        </w:rPr>
        <w:t xml:space="preserve"> </w:t>
      </w:r>
      <w:r>
        <w:rPr>
          <w:w w:val="115"/>
        </w:rPr>
        <w:t>fait</w:t>
      </w:r>
      <w:r>
        <w:rPr>
          <w:spacing w:val="-1"/>
          <w:w w:val="115"/>
        </w:rPr>
        <w:t xml:space="preserve"> </w:t>
      </w:r>
      <w:r>
        <w:rPr>
          <w:w w:val="115"/>
        </w:rPr>
        <w:t>que</w:t>
      </w:r>
      <w:r>
        <w:rPr>
          <w:spacing w:val="-2"/>
          <w:w w:val="115"/>
        </w:rPr>
        <w:t xml:space="preserve"> </w:t>
      </w:r>
      <w:r>
        <w:rPr>
          <w:w w:val="115"/>
        </w:rPr>
        <w:t>«</w:t>
      </w:r>
      <w:r>
        <w:rPr>
          <w:spacing w:val="-1"/>
          <w:w w:val="115"/>
        </w:rPr>
        <w:t xml:space="preserve"> </w:t>
      </w:r>
      <w:r>
        <w:rPr>
          <w:w w:val="115"/>
        </w:rPr>
        <w:t>la</w:t>
      </w:r>
      <w:r>
        <w:rPr>
          <w:spacing w:val="-2"/>
          <w:w w:val="115"/>
        </w:rPr>
        <w:t xml:space="preserve"> </w:t>
      </w:r>
      <w:r>
        <w:rPr>
          <w:w w:val="115"/>
        </w:rPr>
        <w:t>petite</w:t>
      </w:r>
      <w:r>
        <w:rPr>
          <w:spacing w:val="-2"/>
          <w:w w:val="115"/>
        </w:rPr>
        <w:t xml:space="preserve"> </w:t>
      </w:r>
      <w:r>
        <w:rPr>
          <w:w w:val="115"/>
        </w:rPr>
        <w:t>tête</w:t>
      </w:r>
      <w:r>
        <w:rPr>
          <w:spacing w:val="-2"/>
          <w:w w:val="115"/>
        </w:rPr>
        <w:t xml:space="preserve"> </w:t>
      </w:r>
      <w:r>
        <w:rPr>
          <w:w w:val="115"/>
        </w:rPr>
        <w:t>d'aigle</w:t>
      </w:r>
      <w:r>
        <w:rPr>
          <w:spacing w:val="-2"/>
          <w:w w:val="115"/>
        </w:rPr>
        <w:t xml:space="preserve"> </w:t>
      </w:r>
      <w:r>
        <w:rPr>
          <w:w w:val="115"/>
        </w:rPr>
        <w:t>stylisée</w:t>
      </w:r>
      <w:r>
        <w:rPr>
          <w:spacing w:val="-1"/>
          <w:w w:val="115"/>
        </w:rPr>
        <w:t xml:space="preserve"> </w:t>
      </w:r>
      <w:r>
        <w:rPr>
          <w:w w:val="115"/>
        </w:rPr>
        <w:t>»</w:t>
      </w:r>
      <w:r>
        <w:rPr>
          <w:spacing w:val="-1"/>
          <w:w w:val="115"/>
        </w:rPr>
        <w:t xml:space="preserve"> </w:t>
      </w:r>
      <w:r>
        <w:rPr>
          <w:w w:val="115"/>
        </w:rPr>
        <w:t>soit</w:t>
      </w:r>
      <w:r>
        <w:rPr>
          <w:spacing w:val="-1"/>
          <w:w w:val="115"/>
        </w:rPr>
        <w:t xml:space="preserve"> </w:t>
      </w:r>
      <w:r>
        <w:rPr>
          <w:w w:val="115"/>
        </w:rPr>
        <w:t>typiquement</w:t>
      </w:r>
      <w:r>
        <w:rPr>
          <w:spacing w:val="-1"/>
          <w:w w:val="115"/>
        </w:rPr>
        <w:t xml:space="preserve"> </w:t>
      </w:r>
      <w:r>
        <w:rPr>
          <w:w w:val="115"/>
        </w:rPr>
        <w:t>éliminée</w:t>
      </w:r>
    </w:p>
    <w:p w14:paraId="4F3C5C6A" w14:textId="77777777" w:rsidR="005C21CB" w:rsidRDefault="00000000">
      <w:pPr>
        <w:pStyle w:val="Corpsdetexte"/>
        <w:spacing w:line="312" w:lineRule="auto"/>
        <w:ind w:left="112" w:right="61"/>
        <w:jc w:val="both"/>
      </w:pPr>
      <w:r>
        <w:rPr>
          <w:w w:val="115"/>
        </w:rPr>
        <w:t xml:space="preserve">« dans les marques qui contrefont le symbole Armani », tel qu'allégué par la requérante, ne suggérerait pas l'existence d'une similitude entre les marques en conflit. La chambre de recours a, enfin, considéré qu'il n'était possible de comparer au cas d'espèce ni les décisions de la quatrième chambre de recours ni l'arrêt du </w:t>
      </w:r>
      <w:proofErr w:type="spellStart"/>
      <w:r>
        <w:rPr>
          <w:w w:val="115"/>
        </w:rPr>
        <w:t>Tribunale</w:t>
      </w:r>
      <w:proofErr w:type="spellEnd"/>
      <w:r>
        <w:rPr>
          <w:w w:val="115"/>
        </w:rPr>
        <w:t xml:space="preserve"> di Milano </w:t>
      </w:r>
      <w:proofErr w:type="gramStart"/>
      <w:r>
        <w:rPr>
          <w:w w:val="115"/>
        </w:rPr>
        <w:t>(</w:t>
      </w:r>
      <w:r>
        <w:rPr>
          <w:spacing w:val="-13"/>
          <w:w w:val="115"/>
        </w:rPr>
        <w:t xml:space="preserve"> </w:t>
      </w:r>
      <w:r>
        <w:rPr>
          <w:w w:val="115"/>
        </w:rPr>
        <w:t>Tribunal</w:t>
      </w:r>
      <w:proofErr w:type="gramEnd"/>
      <w:r>
        <w:rPr>
          <w:w w:val="115"/>
        </w:rPr>
        <w:t xml:space="preserve"> de Milan, Italie) invoqués devant elle par la requérante.</w:t>
      </w:r>
    </w:p>
    <w:p w14:paraId="59B23F59" w14:textId="77777777" w:rsidR="005C21CB" w:rsidRDefault="005C21CB">
      <w:pPr>
        <w:pStyle w:val="Corpsdetexte"/>
        <w:spacing w:before="50"/>
      </w:pPr>
    </w:p>
    <w:p w14:paraId="2635284D" w14:textId="77777777" w:rsidR="005C21CB" w:rsidRDefault="00000000">
      <w:pPr>
        <w:pStyle w:val="Paragraphedeliste"/>
        <w:numPr>
          <w:ilvl w:val="0"/>
          <w:numId w:val="4"/>
        </w:numPr>
        <w:tabs>
          <w:tab w:val="left" w:pos="360"/>
        </w:tabs>
        <w:spacing w:line="312" w:lineRule="auto"/>
        <w:ind w:right="67" w:firstLine="0"/>
        <w:jc w:val="both"/>
        <w:rPr>
          <w:sz w:val="15"/>
        </w:rPr>
      </w:pPr>
      <w:r>
        <w:rPr>
          <w:w w:val="115"/>
          <w:sz w:val="15"/>
        </w:rPr>
        <w:t>La requérante allègue que, sur le plan visuel, les marques en conflit présentent un niveau au moins moyen de similitude.</w:t>
      </w:r>
      <w:r>
        <w:rPr>
          <w:spacing w:val="40"/>
          <w:w w:val="115"/>
          <w:sz w:val="15"/>
        </w:rPr>
        <w:t xml:space="preserve"> </w:t>
      </w:r>
      <w:r>
        <w:rPr>
          <w:w w:val="115"/>
          <w:sz w:val="15"/>
        </w:rPr>
        <w:t>En effet, elles formeraient toutes les deux un V, qui évoquerait un oiseau stylisé et qui serait conçu de manière à transmettre le même message d'harmonie, de symétrie et d'élégance. Elles seraient composées du même nombre de bandes horizontales noires sur un fond blanc, équidistantes entre elles, et seraient symétriques par rapport à un axe vertical. La représentation aurait un style sobre et concis tout en ayant un caractère stylisé.</w:t>
      </w:r>
    </w:p>
    <w:p w14:paraId="6057EC2F" w14:textId="77777777" w:rsidR="005C21CB" w:rsidRDefault="005C21CB">
      <w:pPr>
        <w:pStyle w:val="Corpsdetexte"/>
        <w:spacing w:before="50"/>
      </w:pPr>
    </w:p>
    <w:p w14:paraId="280CBB97" w14:textId="77777777" w:rsidR="005C21CB" w:rsidRDefault="00000000">
      <w:pPr>
        <w:pStyle w:val="Paragraphedeliste"/>
        <w:numPr>
          <w:ilvl w:val="0"/>
          <w:numId w:val="4"/>
        </w:numPr>
        <w:tabs>
          <w:tab w:val="left" w:pos="360"/>
        </w:tabs>
        <w:spacing w:line="312" w:lineRule="auto"/>
        <w:ind w:right="63" w:firstLine="0"/>
        <w:jc w:val="both"/>
        <w:rPr>
          <w:sz w:val="15"/>
        </w:rPr>
      </w:pPr>
      <w:r>
        <w:rPr>
          <w:w w:val="115"/>
          <w:sz w:val="15"/>
        </w:rPr>
        <w:t xml:space="preserve">L'EUIPO conteste les allégations de la requérante. En substance, il prétend que les marques en conflit sont comparables à des signes courts, pour lesquels des différences même légères pourraient produire une impression d'ensemble différente. Il souligne que l'allusion à un aigle en vol dans la marque antérieure est absente de la marque demandée. En revanche, celle-ci rappellerait indubitablement la lettre majuscule « Y ». Enfin, l'appréciation, par la requérante, des similitudes entre les marques serait hautement subjective, notamment lorsqu'elle se réfère à des concepts difficilement définissables objectivement, tels que le style « sobre et minimaliste », ou lorsqu'elle procède à une interprétation de la forme en V comme constitutive d'un rappel de l'image d'un oiseau. Enfin, l'EUIPO renvoie aux références, effectuées par la chambre de recours dans la décision attaquée, aux arrêts du Tribunal du 16 octobre 2018, </w:t>
      </w:r>
      <w:proofErr w:type="spellStart"/>
      <w:r>
        <w:rPr>
          <w:w w:val="115"/>
          <w:sz w:val="15"/>
        </w:rPr>
        <w:t>Asics</w:t>
      </w:r>
      <w:proofErr w:type="spellEnd"/>
      <w:r>
        <w:rPr>
          <w:w w:val="115"/>
          <w:sz w:val="15"/>
        </w:rPr>
        <w:t xml:space="preserve">/EUIPO – Van </w:t>
      </w:r>
      <w:proofErr w:type="spellStart"/>
      <w:r>
        <w:rPr>
          <w:w w:val="115"/>
          <w:sz w:val="15"/>
        </w:rPr>
        <w:t>Lieshout</w:t>
      </w:r>
      <w:proofErr w:type="spellEnd"/>
      <w:r>
        <w:rPr>
          <w:w w:val="115"/>
          <w:sz w:val="15"/>
        </w:rPr>
        <w:t xml:space="preserve"> </w:t>
      </w:r>
      <w:proofErr w:type="spellStart"/>
      <w:r>
        <w:rPr>
          <w:w w:val="115"/>
          <w:sz w:val="15"/>
        </w:rPr>
        <w:t>Textielagenturen</w:t>
      </w:r>
      <w:proofErr w:type="spellEnd"/>
      <w:r>
        <w:rPr>
          <w:w w:val="115"/>
          <w:sz w:val="15"/>
        </w:rPr>
        <w:t xml:space="preserve"> (Représentation de quatre lignes croisées) (T-581/17, non publié, </w:t>
      </w:r>
      <w:proofErr w:type="gramStart"/>
      <w:r>
        <w:rPr>
          <w:w w:val="115"/>
          <w:sz w:val="15"/>
        </w:rPr>
        <w:t>EU:T</w:t>
      </w:r>
      <w:proofErr w:type="gramEnd"/>
      <w:r>
        <w:rPr>
          <w:w w:val="115"/>
          <w:sz w:val="15"/>
        </w:rPr>
        <w:t xml:space="preserve">:2018:685, points 46 et 47), et du 19 avril 2023, </w:t>
      </w:r>
      <w:proofErr w:type="spellStart"/>
      <w:r>
        <w:rPr>
          <w:w w:val="115"/>
          <w:sz w:val="15"/>
        </w:rPr>
        <w:t>Zitro</w:t>
      </w:r>
      <w:proofErr w:type="spellEnd"/>
      <w:r>
        <w:rPr>
          <w:w w:val="115"/>
          <w:sz w:val="15"/>
        </w:rPr>
        <w:t xml:space="preserve"> International/EUIPO – e-gaming (Smiley portant un chapeau haut de forme) (T-491/22, non publié, EU:T:2023:203, points 45 à </w:t>
      </w:r>
      <w:r>
        <w:rPr>
          <w:spacing w:val="-4"/>
          <w:w w:val="115"/>
          <w:sz w:val="15"/>
        </w:rPr>
        <w:t>47).</w:t>
      </w:r>
    </w:p>
    <w:p w14:paraId="0B8554A5" w14:textId="77777777" w:rsidR="005C21CB" w:rsidRDefault="005C21CB">
      <w:pPr>
        <w:pStyle w:val="Corpsdetexte"/>
        <w:spacing w:before="48"/>
      </w:pPr>
    </w:p>
    <w:p w14:paraId="150CE7AE" w14:textId="77777777" w:rsidR="005C21CB" w:rsidRDefault="00000000">
      <w:pPr>
        <w:pStyle w:val="Paragraphedeliste"/>
        <w:numPr>
          <w:ilvl w:val="0"/>
          <w:numId w:val="4"/>
        </w:numPr>
        <w:tabs>
          <w:tab w:val="left" w:pos="372"/>
        </w:tabs>
        <w:spacing w:line="312" w:lineRule="auto"/>
        <w:ind w:right="65" w:firstLine="0"/>
        <w:jc w:val="both"/>
        <w:rPr>
          <w:sz w:val="15"/>
        </w:rPr>
      </w:pPr>
      <w:r>
        <w:rPr>
          <w:w w:val="115"/>
          <w:sz w:val="15"/>
        </w:rPr>
        <w:t>À cet égard, il convient de relever que les marques en conflit sont toutes deux composées du même nombre de bandes noires horizontales sur un fond blanc et présentent une forme en V. S'il est, certes, vrai que ces caractéristiques sont représentées d'une manière quelque peu différente dans chacune des deux marques, ces différences sont minimes et ne sauraient</w:t>
      </w:r>
      <w:r>
        <w:rPr>
          <w:spacing w:val="12"/>
          <w:w w:val="115"/>
          <w:sz w:val="15"/>
        </w:rPr>
        <w:t xml:space="preserve"> </w:t>
      </w:r>
      <w:r>
        <w:rPr>
          <w:w w:val="115"/>
          <w:sz w:val="15"/>
        </w:rPr>
        <w:t>mener,</w:t>
      </w:r>
      <w:r>
        <w:rPr>
          <w:spacing w:val="12"/>
          <w:w w:val="115"/>
          <w:sz w:val="15"/>
        </w:rPr>
        <w:t xml:space="preserve"> </w:t>
      </w:r>
      <w:r>
        <w:rPr>
          <w:w w:val="115"/>
          <w:sz w:val="15"/>
        </w:rPr>
        <w:t>contrairement</w:t>
      </w:r>
      <w:r>
        <w:rPr>
          <w:spacing w:val="12"/>
          <w:w w:val="115"/>
          <w:sz w:val="15"/>
        </w:rPr>
        <w:t xml:space="preserve"> </w:t>
      </w:r>
      <w:r>
        <w:rPr>
          <w:w w:val="115"/>
          <w:sz w:val="15"/>
        </w:rPr>
        <w:t>à</w:t>
      </w:r>
      <w:r>
        <w:rPr>
          <w:spacing w:val="12"/>
          <w:w w:val="115"/>
          <w:sz w:val="15"/>
        </w:rPr>
        <w:t xml:space="preserve"> </w:t>
      </w:r>
      <w:r>
        <w:rPr>
          <w:w w:val="115"/>
          <w:sz w:val="15"/>
        </w:rPr>
        <w:t>ce</w:t>
      </w:r>
      <w:r>
        <w:rPr>
          <w:spacing w:val="12"/>
          <w:w w:val="115"/>
          <w:sz w:val="15"/>
        </w:rPr>
        <w:t xml:space="preserve"> </w:t>
      </w:r>
      <w:r>
        <w:rPr>
          <w:w w:val="115"/>
          <w:sz w:val="15"/>
        </w:rPr>
        <w:t>qu'a</w:t>
      </w:r>
      <w:r>
        <w:rPr>
          <w:spacing w:val="12"/>
          <w:w w:val="115"/>
          <w:sz w:val="15"/>
        </w:rPr>
        <w:t xml:space="preserve"> </w:t>
      </w:r>
      <w:r>
        <w:rPr>
          <w:w w:val="115"/>
          <w:sz w:val="15"/>
        </w:rPr>
        <w:t>constaté</w:t>
      </w:r>
      <w:r>
        <w:rPr>
          <w:spacing w:val="12"/>
          <w:w w:val="115"/>
          <w:sz w:val="15"/>
        </w:rPr>
        <w:t xml:space="preserve"> </w:t>
      </w:r>
      <w:r>
        <w:rPr>
          <w:w w:val="115"/>
          <w:sz w:val="15"/>
        </w:rPr>
        <w:t>la</w:t>
      </w:r>
      <w:r>
        <w:rPr>
          <w:spacing w:val="12"/>
          <w:w w:val="115"/>
          <w:sz w:val="15"/>
        </w:rPr>
        <w:t xml:space="preserve"> </w:t>
      </w:r>
      <w:r>
        <w:rPr>
          <w:w w:val="115"/>
          <w:sz w:val="15"/>
        </w:rPr>
        <w:t>chambre</w:t>
      </w:r>
      <w:r>
        <w:rPr>
          <w:spacing w:val="12"/>
          <w:w w:val="115"/>
          <w:sz w:val="15"/>
        </w:rPr>
        <w:t xml:space="preserve"> </w:t>
      </w:r>
      <w:r>
        <w:rPr>
          <w:w w:val="115"/>
          <w:sz w:val="15"/>
        </w:rPr>
        <w:t>de</w:t>
      </w:r>
      <w:r>
        <w:rPr>
          <w:spacing w:val="12"/>
          <w:w w:val="115"/>
          <w:sz w:val="15"/>
        </w:rPr>
        <w:t xml:space="preserve"> </w:t>
      </w:r>
      <w:r>
        <w:rPr>
          <w:w w:val="115"/>
          <w:sz w:val="15"/>
        </w:rPr>
        <w:t>recours</w:t>
      </w:r>
      <w:r>
        <w:rPr>
          <w:spacing w:val="12"/>
          <w:w w:val="115"/>
          <w:sz w:val="15"/>
        </w:rPr>
        <w:t xml:space="preserve"> </w:t>
      </w:r>
      <w:r>
        <w:rPr>
          <w:w w:val="115"/>
          <w:sz w:val="15"/>
        </w:rPr>
        <w:t>au</w:t>
      </w:r>
      <w:r>
        <w:rPr>
          <w:spacing w:val="12"/>
          <w:w w:val="115"/>
          <w:sz w:val="15"/>
        </w:rPr>
        <w:t xml:space="preserve"> </w:t>
      </w:r>
      <w:r>
        <w:rPr>
          <w:w w:val="115"/>
          <w:sz w:val="15"/>
        </w:rPr>
        <w:t>point</w:t>
      </w:r>
      <w:r>
        <w:rPr>
          <w:spacing w:val="12"/>
          <w:w w:val="115"/>
          <w:sz w:val="15"/>
        </w:rPr>
        <w:t xml:space="preserve"> </w:t>
      </w:r>
      <w:r>
        <w:rPr>
          <w:w w:val="115"/>
          <w:sz w:val="15"/>
        </w:rPr>
        <w:t>22</w:t>
      </w:r>
      <w:r>
        <w:rPr>
          <w:spacing w:val="12"/>
          <w:w w:val="115"/>
          <w:sz w:val="15"/>
        </w:rPr>
        <w:t xml:space="preserve"> </w:t>
      </w:r>
      <w:r>
        <w:rPr>
          <w:w w:val="115"/>
          <w:sz w:val="15"/>
        </w:rPr>
        <w:t>de</w:t>
      </w:r>
      <w:r>
        <w:rPr>
          <w:spacing w:val="12"/>
          <w:w w:val="115"/>
          <w:sz w:val="15"/>
        </w:rPr>
        <w:t xml:space="preserve"> </w:t>
      </w:r>
      <w:r>
        <w:rPr>
          <w:w w:val="115"/>
          <w:sz w:val="15"/>
        </w:rPr>
        <w:t>la</w:t>
      </w:r>
      <w:r>
        <w:rPr>
          <w:spacing w:val="12"/>
          <w:w w:val="115"/>
          <w:sz w:val="15"/>
        </w:rPr>
        <w:t xml:space="preserve"> </w:t>
      </w:r>
      <w:r>
        <w:rPr>
          <w:w w:val="115"/>
          <w:sz w:val="15"/>
        </w:rPr>
        <w:t>décision</w:t>
      </w:r>
      <w:r>
        <w:rPr>
          <w:spacing w:val="12"/>
          <w:w w:val="115"/>
          <w:sz w:val="15"/>
        </w:rPr>
        <w:t xml:space="preserve"> </w:t>
      </w:r>
      <w:r>
        <w:rPr>
          <w:w w:val="115"/>
          <w:sz w:val="15"/>
        </w:rPr>
        <w:t>attaquée</w:t>
      </w:r>
      <w:r>
        <w:rPr>
          <w:spacing w:val="12"/>
          <w:w w:val="115"/>
          <w:sz w:val="15"/>
        </w:rPr>
        <w:t xml:space="preserve"> </w:t>
      </w:r>
      <w:r>
        <w:rPr>
          <w:w w:val="115"/>
          <w:sz w:val="15"/>
        </w:rPr>
        <w:t>(voir</w:t>
      </w:r>
      <w:r>
        <w:rPr>
          <w:spacing w:val="12"/>
          <w:w w:val="115"/>
          <w:sz w:val="15"/>
        </w:rPr>
        <w:t xml:space="preserve"> </w:t>
      </w:r>
      <w:r>
        <w:rPr>
          <w:w w:val="115"/>
          <w:sz w:val="15"/>
        </w:rPr>
        <w:t>point</w:t>
      </w:r>
      <w:r>
        <w:rPr>
          <w:spacing w:val="12"/>
          <w:w w:val="115"/>
          <w:sz w:val="15"/>
        </w:rPr>
        <w:t xml:space="preserve"> </w:t>
      </w:r>
      <w:r>
        <w:rPr>
          <w:w w:val="115"/>
          <w:sz w:val="15"/>
        </w:rPr>
        <w:t>26 ci-dessus), à une impression visuelle d'ensemble différente.</w:t>
      </w:r>
    </w:p>
    <w:p w14:paraId="2B20B85B" w14:textId="77777777" w:rsidR="005C21CB" w:rsidRDefault="005C21CB">
      <w:pPr>
        <w:pStyle w:val="Corpsdetexte"/>
        <w:spacing w:before="50"/>
      </w:pPr>
    </w:p>
    <w:p w14:paraId="214D531A" w14:textId="77777777" w:rsidR="005C21CB" w:rsidRDefault="00000000">
      <w:pPr>
        <w:pStyle w:val="Paragraphedeliste"/>
        <w:numPr>
          <w:ilvl w:val="0"/>
          <w:numId w:val="4"/>
        </w:numPr>
        <w:tabs>
          <w:tab w:val="left" w:pos="360"/>
        </w:tabs>
        <w:spacing w:line="312" w:lineRule="auto"/>
        <w:ind w:right="65" w:firstLine="0"/>
        <w:jc w:val="both"/>
        <w:rPr>
          <w:sz w:val="15"/>
        </w:rPr>
      </w:pPr>
      <w:r>
        <w:rPr>
          <w:w w:val="115"/>
          <w:sz w:val="15"/>
        </w:rPr>
        <w:t>En effet, indépendamment de la présence de la tête de l'aigle dans la marque antérieure et de la ligne horizontale dans la partie basse de la marque demandée, qui sont des éléments d'importance seulement secondaire, les marques en conflit peuvent, toutes deux, être perçues et mémorisées comme une forme de V, d'une épaisseur comparable, ressortant des lignes noires horizontales juxtaposées sur un fond blanc. Le fait que les consommateurs gardent en mémoire une image des signes</w:t>
      </w:r>
      <w:r>
        <w:rPr>
          <w:spacing w:val="40"/>
          <w:w w:val="115"/>
          <w:sz w:val="15"/>
        </w:rPr>
        <w:t xml:space="preserve"> </w:t>
      </w:r>
      <w:r>
        <w:rPr>
          <w:w w:val="115"/>
          <w:sz w:val="15"/>
        </w:rPr>
        <w:t>qui n'est qu'imparfaite (voir point 20 ci-dessus) [arrêts du 20 décembre 2023, Pierre Balmain/EUIPO – Story Time (Représentation d'une tête de lion encerclée par des anneaux formant une chaîne), T-564/22, non publié, EU:T:2023:851,</w:t>
      </w:r>
      <w:r>
        <w:rPr>
          <w:spacing w:val="40"/>
          <w:w w:val="115"/>
          <w:sz w:val="15"/>
        </w:rPr>
        <w:t xml:space="preserve"> </w:t>
      </w:r>
      <w:r>
        <w:rPr>
          <w:w w:val="115"/>
          <w:sz w:val="15"/>
        </w:rPr>
        <w:t xml:space="preserve">point 57, et du 12 juin 2024, </w:t>
      </w:r>
      <w:proofErr w:type="spellStart"/>
      <w:r>
        <w:rPr>
          <w:w w:val="115"/>
          <w:sz w:val="15"/>
        </w:rPr>
        <w:t>Marcinkowska-Dec</w:t>
      </w:r>
      <w:proofErr w:type="spellEnd"/>
      <w:r>
        <w:rPr>
          <w:w w:val="115"/>
          <w:sz w:val="15"/>
        </w:rPr>
        <w:t xml:space="preserve">/EUIPO – </w:t>
      </w:r>
      <w:proofErr w:type="spellStart"/>
      <w:r>
        <w:rPr>
          <w:w w:val="115"/>
          <w:sz w:val="15"/>
        </w:rPr>
        <w:t>Ismailova</w:t>
      </w:r>
      <w:proofErr w:type="spellEnd"/>
      <w:r>
        <w:rPr>
          <w:w w:val="115"/>
          <w:sz w:val="15"/>
        </w:rPr>
        <w:t xml:space="preserve"> (DESSI), T-472/23, non publié, EU:T:2024:374, points 39 et 40], renforce la constatation</w:t>
      </w:r>
      <w:r>
        <w:rPr>
          <w:spacing w:val="-3"/>
          <w:w w:val="115"/>
          <w:sz w:val="15"/>
        </w:rPr>
        <w:t xml:space="preserve"> </w:t>
      </w:r>
      <w:r>
        <w:rPr>
          <w:w w:val="115"/>
          <w:sz w:val="15"/>
        </w:rPr>
        <w:t>d'une similitude visuelle entre les signes en cause, plutôt faible.</w:t>
      </w:r>
    </w:p>
    <w:p w14:paraId="2E79D055" w14:textId="77777777" w:rsidR="005C21CB" w:rsidRDefault="005C21CB">
      <w:pPr>
        <w:pStyle w:val="Corpsdetexte"/>
        <w:spacing w:before="49"/>
      </w:pPr>
    </w:p>
    <w:p w14:paraId="123A1616" w14:textId="77777777" w:rsidR="005C21CB" w:rsidRDefault="00000000">
      <w:pPr>
        <w:pStyle w:val="Paragraphedeliste"/>
        <w:numPr>
          <w:ilvl w:val="0"/>
          <w:numId w:val="4"/>
        </w:numPr>
        <w:tabs>
          <w:tab w:val="left" w:pos="360"/>
        </w:tabs>
        <w:spacing w:line="312" w:lineRule="auto"/>
        <w:ind w:right="67" w:firstLine="0"/>
        <w:jc w:val="both"/>
        <w:rPr>
          <w:sz w:val="15"/>
        </w:rPr>
      </w:pPr>
      <w:r>
        <w:rPr>
          <w:w w:val="115"/>
          <w:sz w:val="15"/>
        </w:rPr>
        <w:t>Enfin, cette constatation n'est pas invalidée par les références aux arrêts du Tribunal, cités par la chambre de recours aux points</w:t>
      </w:r>
      <w:r>
        <w:rPr>
          <w:spacing w:val="11"/>
          <w:w w:val="115"/>
          <w:sz w:val="15"/>
        </w:rPr>
        <w:t xml:space="preserve"> </w:t>
      </w:r>
      <w:r>
        <w:rPr>
          <w:w w:val="115"/>
          <w:sz w:val="15"/>
        </w:rPr>
        <w:t>22</w:t>
      </w:r>
      <w:r>
        <w:rPr>
          <w:spacing w:val="11"/>
          <w:w w:val="115"/>
          <w:sz w:val="15"/>
        </w:rPr>
        <w:t xml:space="preserve"> </w:t>
      </w:r>
      <w:r>
        <w:rPr>
          <w:w w:val="115"/>
          <w:sz w:val="15"/>
        </w:rPr>
        <w:t>et</w:t>
      </w:r>
      <w:r>
        <w:rPr>
          <w:spacing w:val="11"/>
          <w:w w:val="115"/>
          <w:sz w:val="15"/>
        </w:rPr>
        <w:t xml:space="preserve"> </w:t>
      </w:r>
      <w:r>
        <w:rPr>
          <w:w w:val="115"/>
          <w:sz w:val="15"/>
        </w:rPr>
        <w:t>23</w:t>
      </w:r>
      <w:r>
        <w:rPr>
          <w:spacing w:val="11"/>
          <w:w w:val="115"/>
          <w:sz w:val="15"/>
        </w:rPr>
        <w:t xml:space="preserve"> </w:t>
      </w:r>
      <w:r>
        <w:rPr>
          <w:w w:val="115"/>
          <w:sz w:val="15"/>
        </w:rPr>
        <w:t>de</w:t>
      </w:r>
      <w:r>
        <w:rPr>
          <w:spacing w:val="11"/>
          <w:w w:val="115"/>
          <w:sz w:val="15"/>
        </w:rPr>
        <w:t xml:space="preserve"> </w:t>
      </w:r>
      <w:r>
        <w:rPr>
          <w:w w:val="115"/>
          <w:sz w:val="15"/>
        </w:rPr>
        <w:t>la</w:t>
      </w:r>
      <w:r>
        <w:rPr>
          <w:spacing w:val="11"/>
          <w:w w:val="115"/>
          <w:sz w:val="15"/>
        </w:rPr>
        <w:t xml:space="preserve"> </w:t>
      </w:r>
      <w:r>
        <w:rPr>
          <w:w w:val="115"/>
          <w:sz w:val="15"/>
        </w:rPr>
        <w:t>décision</w:t>
      </w:r>
      <w:r>
        <w:rPr>
          <w:spacing w:val="11"/>
          <w:w w:val="115"/>
          <w:sz w:val="15"/>
        </w:rPr>
        <w:t xml:space="preserve"> </w:t>
      </w:r>
      <w:r>
        <w:rPr>
          <w:w w:val="115"/>
          <w:sz w:val="15"/>
        </w:rPr>
        <w:t>attaquée</w:t>
      </w:r>
      <w:r>
        <w:rPr>
          <w:spacing w:val="11"/>
          <w:w w:val="115"/>
          <w:sz w:val="15"/>
        </w:rPr>
        <w:t xml:space="preserve"> </w:t>
      </w:r>
      <w:r>
        <w:rPr>
          <w:w w:val="115"/>
          <w:sz w:val="15"/>
        </w:rPr>
        <w:t>et</w:t>
      </w:r>
      <w:r>
        <w:rPr>
          <w:spacing w:val="11"/>
          <w:w w:val="115"/>
          <w:sz w:val="15"/>
        </w:rPr>
        <w:t xml:space="preserve"> </w:t>
      </w:r>
      <w:r>
        <w:rPr>
          <w:w w:val="115"/>
          <w:sz w:val="15"/>
        </w:rPr>
        <w:t>par</w:t>
      </w:r>
      <w:r>
        <w:rPr>
          <w:spacing w:val="11"/>
          <w:w w:val="115"/>
          <w:sz w:val="15"/>
        </w:rPr>
        <w:t xml:space="preserve"> </w:t>
      </w:r>
      <w:r>
        <w:rPr>
          <w:w w:val="115"/>
          <w:sz w:val="15"/>
        </w:rPr>
        <w:t>l'EUIPO</w:t>
      </w:r>
      <w:r>
        <w:rPr>
          <w:spacing w:val="11"/>
          <w:w w:val="115"/>
          <w:sz w:val="15"/>
        </w:rPr>
        <w:t xml:space="preserve"> </w:t>
      </w:r>
      <w:r>
        <w:rPr>
          <w:w w:val="115"/>
          <w:sz w:val="15"/>
        </w:rPr>
        <w:t>devant</w:t>
      </w:r>
      <w:r>
        <w:rPr>
          <w:spacing w:val="11"/>
          <w:w w:val="115"/>
          <w:sz w:val="15"/>
        </w:rPr>
        <w:t xml:space="preserve"> </w:t>
      </w:r>
      <w:r>
        <w:rPr>
          <w:w w:val="115"/>
          <w:sz w:val="15"/>
        </w:rPr>
        <w:t>le Tribunal (voir point 28 ci-dessus),</w:t>
      </w:r>
      <w:r>
        <w:rPr>
          <w:spacing w:val="12"/>
          <w:w w:val="115"/>
          <w:sz w:val="15"/>
        </w:rPr>
        <w:t xml:space="preserve"> </w:t>
      </w:r>
      <w:r>
        <w:rPr>
          <w:w w:val="115"/>
          <w:sz w:val="15"/>
        </w:rPr>
        <w:t>qui</w:t>
      </w:r>
      <w:r>
        <w:rPr>
          <w:spacing w:val="12"/>
          <w:w w:val="115"/>
          <w:sz w:val="15"/>
        </w:rPr>
        <w:t xml:space="preserve"> </w:t>
      </w:r>
      <w:r>
        <w:rPr>
          <w:w w:val="115"/>
          <w:sz w:val="15"/>
        </w:rPr>
        <w:t>concernent</w:t>
      </w:r>
      <w:r>
        <w:rPr>
          <w:spacing w:val="12"/>
          <w:w w:val="115"/>
          <w:sz w:val="15"/>
        </w:rPr>
        <w:t xml:space="preserve"> </w:t>
      </w:r>
      <w:r>
        <w:rPr>
          <w:w w:val="115"/>
          <w:sz w:val="15"/>
        </w:rPr>
        <w:t>des</w:t>
      </w:r>
      <w:r>
        <w:rPr>
          <w:spacing w:val="12"/>
          <w:w w:val="115"/>
          <w:sz w:val="15"/>
        </w:rPr>
        <w:t xml:space="preserve"> </w:t>
      </w:r>
      <w:r>
        <w:rPr>
          <w:w w:val="115"/>
          <w:sz w:val="15"/>
        </w:rPr>
        <w:t>signes ne présentant pas d'analogie directe avec ceux en cause en l'espèce.</w:t>
      </w:r>
    </w:p>
    <w:p w14:paraId="596E0F3A" w14:textId="77777777" w:rsidR="005C21CB" w:rsidRDefault="005C21CB">
      <w:pPr>
        <w:pStyle w:val="Corpsdetexte"/>
        <w:spacing w:before="51"/>
      </w:pPr>
    </w:p>
    <w:p w14:paraId="6E4AF79D" w14:textId="77777777" w:rsidR="005C21CB" w:rsidRDefault="00000000">
      <w:pPr>
        <w:pStyle w:val="Paragraphedeliste"/>
        <w:numPr>
          <w:ilvl w:val="0"/>
          <w:numId w:val="4"/>
        </w:numPr>
        <w:tabs>
          <w:tab w:val="left" w:pos="360"/>
        </w:tabs>
        <w:ind w:left="360" w:hanging="248"/>
        <w:rPr>
          <w:sz w:val="15"/>
        </w:rPr>
      </w:pPr>
      <w:r>
        <w:rPr>
          <w:w w:val="115"/>
          <w:sz w:val="15"/>
        </w:rPr>
        <w:t>Partant,</w:t>
      </w:r>
      <w:r>
        <w:rPr>
          <w:spacing w:val="-11"/>
          <w:w w:val="115"/>
          <w:sz w:val="15"/>
        </w:rPr>
        <w:t xml:space="preserve"> </w:t>
      </w:r>
      <w:r>
        <w:rPr>
          <w:w w:val="115"/>
          <w:sz w:val="15"/>
        </w:rPr>
        <w:t>il</w:t>
      </w:r>
      <w:r>
        <w:rPr>
          <w:spacing w:val="-10"/>
          <w:w w:val="115"/>
          <w:sz w:val="15"/>
        </w:rPr>
        <w:t xml:space="preserve"> </w:t>
      </w:r>
      <w:r>
        <w:rPr>
          <w:w w:val="115"/>
          <w:sz w:val="15"/>
        </w:rPr>
        <w:t>y</w:t>
      </w:r>
      <w:r>
        <w:rPr>
          <w:spacing w:val="-10"/>
          <w:w w:val="115"/>
          <w:sz w:val="15"/>
        </w:rPr>
        <w:t xml:space="preserve"> </w:t>
      </w:r>
      <w:r>
        <w:rPr>
          <w:w w:val="115"/>
          <w:sz w:val="15"/>
        </w:rPr>
        <w:t>a</w:t>
      </w:r>
      <w:r>
        <w:rPr>
          <w:spacing w:val="-10"/>
          <w:w w:val="115"/>
          <w:sz w:val="15"/>
        </w:rPr>
        <w:t xml:space="preserve"> </w:t>
      </w:r>
      <w:r>
        <w:rPr>
          <w:w w:val="115"/>
          <w:sz w:val="15"/>
        </w:rPr>
        <w:t>lieu</w:t>
      </w:r>
      <w:r>
        <w:rPr>
          <w:spacing w:val="-11"/>
          <w:w w:val="115"/>
          <w:sz w:val="15"/>
        </w:rPr>
        <w:t xml:space="preserve"> </w:t>
      </w:r>
      <w:r>
        <w:rPr>
          <w:w w:val="115"/>
          <w:sz w:val="15"/>
        </w:rPr>
        <w:t>de</w:t>
      </w:r>
      <w:r>
        <w:rPr>
          <w:spacing w:val="-10"/>
          <w:w w:val="115"/>
          <w:sz w:val="15"/>
        </w:rPr>
        <w:t xml:space="preserve"> </w:t>
      </w:r>
      <w:r>
        <w:rPr>
          <w:w w:val="115"/>
          <w:sz w:val="15"/>
        </w:rPr>
        <w:t>conclure</w:t>
      </w:r>
      <w:r>
        <w:rPr>
          <w:spacing w:val="-10"/>
          <w:w w:val="115"/>
          <w:sz w:val="15"/>
        </w:rPr>
        <w:t xml:space="preserve"> </w:t>
      </w:r>
      <w:r>
        <w:rPr>
          <w:w w:val="115"/>
          <w:sz w:val="15"/>
        </w:rPr>
        <w:t>que</w:t>
      </w:r>
      <w:r>
        <w:rPr>
          <w:spacing w:val="-11"/>
          <w:w w:val="115"/>
          <w:sz w:val="15"/>
        </w:rPr>
        <w:t xml:space="preserve"> </w:t>
      </w:r>
      <w:r>
        <w:rPr>
          <w:w w:val="115"/>
          <w:sz w:val="15"/>
        </w:rPr>
        <w:t>les</w:t>
      </w:r>
      <w:r>
        <w:rPr>
          <w:spacing w:val="-10"/>
          <w:w w:val="115"/>
          <w:sz w:val="15"/>
        </w:rPr>
        <w:t xml:space="preserve"> </w:t>
      </w:r>
      <w:r>
        <w:rPr>
          <w:w w:val="115"/>
          <w:sz w:val="15"/>
        </w:rPr>
        <w:t>marques</w:t>
      </w:r>
      <w:r>
        <w:rPr>
          <w:spacing w:val="-10"/>
          <w:w w:val="115"/>
          <w:sz w:val="15"/>
        </w:rPr>
        <w:t xml:space="preserve"> </w:t>
      </w:r>
      <w:r>
        <w:rPr>
          <w:w w:val="115"/>
          <w:sz w:val="15"/>
        </w:rPr>
        <w:t>en</w:t>
      </w:r>
      <w:r>
        <w:rPr>
          <w:spacing w:val="-10"/>
          <w:w w:val="115"/>
          <w:sz w:val="15"/>
        </w:rPr>
        <w:t xml:space="preserve"> </w:t>
      </w:r>
      <w:r>
        <w:rPr>
          <w:w w:val="115"/>
          <w:sz w:val="15"/>
        </w:rPr>
        <w:t>conflit</w:t>
      </w:r>
      <w:r>
        <w:rPr>
          <w:spacing w:val="-11"/>
          <w:w w:val="115"/>
          <w:sz w:val="15"/>
        </w:rPr>
        <w:t xml:space="preserve"> </w:t>
      </w:r>
      <w:r>
        <w:rPr>
          <w:w w:val="115"/>
          <w:sz w:val="15"/>
        </w:rPr>
        <w:t>présentent</w:t>
      </w:r>
      <w:r>
        <w:rPr>
          <w:spacing w:val="-10"/>
          <w:w w:val="115"/>
          <w:sz w:val="15"/>
        </w:rPr>
        <w:t xml:space="preserve"> </w:t>
      </w:r>
      <w:r>
        <w:rPr>
          <w:w w:val="115"/>
          <w:sz w:val="15"/>
        </w:rPr>
        <w:t>une</w:t>
      </w:r>
      <w:r>
        <w:rPr>
          <w:spacing w:val="-10"/>
          <w:w w:val="115"/>
          <w:sz w:val="15"/>
        </w:rPr>
        <w:t xml:space="preserve"> </w:t>
      </w:r>
      <w:r>
        <w:rPr>
          <w:w w:val="115"/>
          <w:sz w:val="15"/>
        </w:rPr>
        <w:t>similitude</w:t>
      </w:r>
      <w:r>
        <w:rPr>
          <w:spacing w:val="-10"/>
          <w:w w:val="115"/>
          <w:sz w:val="15"/>
        </w:rPr>
        <w:t xml:space="preserve"> </w:t>
      </w:r>
      <w:r>
        <w:rPr>
          <w:w w:val="115"/>
          <w:sz w:val="15"/>
        </w:rPr>
        <w:t>sur</w:t>
      </w:r>
      <w:r>
        <w:rPr>
          <w:spacing w:val="-11"/>
          <w:w w:val="115"/>
          <w:sz w:val="15"/>
        </w:rPr>
        <w:t xml:space="preserve"> </w:t>
      </w:r>
      <w:r>
        <w:rPr>
          <w:w w:val="115"/>
          <w:sz w:val="15"/>
        </w:rPr>
        <w:t>le</w:t>
      </w:r>
      <w:r>
        <w:rPr>
          <w:spacing w:val="-10"/>
          <w:w w:val="115"/>
          <w:sz w:val="15"/>
        </w:rPr>
        <w:t xml:space="preserve"> </w:t>
      </w:r>
      <w:r>
        <w:rPr>
          <w:w w:val="115"/>
          <w:sz w:val="15"/>
        </w:rPr>
        <w:t>plan</w:t>
      </w:r>
      <w:r>
        <w:rPr>
          <w:spacing w:val="-10"/>
          <w:w w:val="115"/>
          <w:sz w:val="15"/>
        </w:rPr>
        <w:t xml:space="preserve"> </w:t>
      </w:r>
      <w:r>
        <w:rPr>
          <w:w w:val="115"/>
          <w:sz w:val="15"/>
        </w:rPr>
        <w:t>visuel,</w:t>
      </w:r>
      <w:r>
        <w:rPr>
          <w:spacing w:val="-10"/>
          <w:w w:val="115"/>
          <w:sz w:val="15"/>
        </w:rPr>
        <w:t xml:space="preserve"> </w:t>
      </w:r>
      <w:r>
        <w:rPr>
          <w:w w:val="115"/>
          <w:sz w:val="15"/>
        </w:rPr>
        <w:t>plutôt</w:t>
      </w:r>
      <w:r>
        <w:rPr>
          <w:spacing w:val="-11"/>
          <w:w w:val="115"/>
          <w:sz w:val="15"/>
        </w:rPr>
        <w:t xml:space="preserve"> </w:t>
      </w:r>
      <w:r>
        <w:rPr>
          <w:spacing w:val="-2"/>
          <w:w w:val="115"/>
          <w:sz w:val="15"/>
        </w:rPr>
        <w:t>faible.</w:t>
      </w:r>
    </w:p>
    <w:p w14:paraId="4D0A302E" w14:textId="77777777" w:rsidR="005C21CB" w:rsidRDefault="005C21CB">
      <w:pPr>
        <w:pStyle w:val="Corpsdetexte"/>
        <w:spacing w:before="104"/>
      </w:pPr>
    </w:p>
    <w:p w14:paraId="1AE72F27" w14:textId="77777777" w:rsidR="005C21CB" w:rsidRDefault="00000000">
      <w:pPr>
        <w:pStyle w:val="Paragraphedeliste"/>
        <w:numPr>
          <w:ilvl w:val="0"/>
          <w:numId w:val="4"/>
        </w:numPr>
        <w:tabs>
          <w:tab w:val="left" w:pos="372"/>
        </w:tabs>
        <w:spacing w:line="312" w:lineRule="auto"/>
        <w:ind w:right="66" w:firstLine="0"/>
        <w:jc w:val="both"/>
        <w:rPr>
          <w:sz w:val="15"/>
        </w:rPr>
      </w:pPr>
      <w:r>
        <w:rPr>
          <w:w w:val="115"/>
          <w:sz w:val="15"/>
        </w:rPr>
        <w:t>En outre, il convient de rappeler que la chambre de recours a considéré, d'une part, que les marques en cause n'étaient</w:t>
      </w:r>
      <w:r>
        <w:rPr>
          <w:spacing w:val="40"/>
          <w:w w:val="115"/>
          <w:sz w:val="15"/>
        </w:rPr>
        <w:t xml:space="preserve"> </w:t>
      </w:r>
      <w:r>
        <w:rPr>
          <w:w w:val="115"/>
          <w:sz w:val="15"/>
        </w:rPr>
        <w:t>pas comparables sur le plan phonétique, et, d'autre part, qu'elles étaient différentes sur le plan conceptuel, sans pour autant constater que cette différence était à elle seule déterminante aux fins de l'examen de la question de savoir si ces marques produisaient une impression d'ensemble différente.</w:t>
      </w:r>
    </w:p>
    <w:p w14:paraId="3208A7DC" w14:textId="77777777" w:rsidR="005C21CB" w:rsidRDefault="005C21CB">
      <w:pPr>
        <w:pStyle w:val="Corpsdetexte"/>
        <w:spacing w:before="50"/>
      </w:pPr>
    </w:p>
    <w:p w14:paraId="111C81B6" w14:textId="77777777" w:rsidR="005C21CB" w:rsidRDefault="00000000">
      <w:pPr>
        <w:pStyle w:val="Paragraphedeliste"/>
        <w:numPr>
          <w:ilvl w:val="0"/>
          <w:numId w:val="4"/>
        </w:numPr>
        <w:tabs>
          <w:tab w:val="left" w:pos="360"/>
        </w:tabs>
        <w:spacing w:line="312" w:lineRule="auto"/>
        <w:ind w:right="57" w:firstLine="0"/>
        <w:jc w:val="both"/>
        <w:rPr>
          <w:sz w:val="15"/>
        </w:rPr>
      </w:pPr>
      <w:r>
        <w:rPr>
          <w:w w:val="115"/>
          <w:sz w:val="15"/>
        </w:rPr>
        <w:t>Dans ces circonstances, compte tenu de la jurisprudence rappelée au point 23 ci-dessus, selon laquelle deux marques sont similaires</w:t>
      </w:r>
      <w:r>
        <w:rPr>
          <w:spacing w:val="-6"/>
          <w:w w:val="115"/>
          <w:sz w:val="15"/>
        </w:rPr>
        <w:t xml:space="preserve"> </w:t>
      </w:r>
      <w:r>
        <w:rPr>
          <w:w w:val="115"/>
          <w:sz w:val="15"/>
        </w:rPr>
        <w:t>lorsque,</w:t>
      </w:r>
      <w:r>
        <w:rPr>
          <w:spacing w:val="-6"/>
          <w:w w:val="115"/>
          <w:sz w:val="15"/>
        </w:rPr>
        <w:t xml:space="preserve"> </w:t>
      </w:r>
      <w:r>
        <w:rPr>
          <w:w w:val="115"/>
          <w:sz w:val="15"/>
        </w:rPr>
        <w:t>du</w:t>
      </w:r>
      <w:r>
        <w:rPr>
          <w:spacing w:val="-6"/>
          <w:w w:val="115"/>
          <w:sz w:val="15"/>
        </w:rPr>
        <w:t xml:space="preserve"> </w:t>
      </w:r>
      <w:r>
        <w:rPr>
          <w:w w:val="115"/>
          <w:sz w:val="15"/>
        </w:rPr>
        <w:t>point</w:t>
      </w:r>
      <w:r>
        <w:rPr>
          <w:spacing w:val="-6"/>
          <w:w w:val="115"/>
          <w:sz w:val="15"/>
        </w:rPr>
        <w:t xml:space="preserve"> </w:t>
      </w:r>
      <w:r>
        <w:rPr>
          <w:w w:val="115"/>
          <w:sz w:val="15"/>
        </w:rPr>
        <w:t>de</w:t>
      </w:r>
      <w:r>
        <w:rPr>
          <w:spacing w:val="-6"/>
          <w:w w:val="115"/>
          <w:sz w:val="15"/>
        </w:rPr>
        <w:t xml:space="preserve"> </w:t>
      </w:r>
      <w:r>
        <w:rPr>
          <w:w w:val="115"/>
          <w:sz w:val="15"/>
        </w:rPr>
        <w:t>vue</w:t>
      </w:r>
      <w:r>
        <w:rPr>
          <w:spacing w:val="-6"/>
          <w:w w:val="115"/>
          <w:sz w:val="15"/>
        </w:rPr>
        <w:t xml:space="preserve"> </w:t>
      </w:r>
      <w:r>
        <w:rPr>
          <w:w w:val="115"/>
          <w:sz w:val="15"/>
        </w:rPr>
        <w:t>du</w:t>
      </w:r>
      <w:r>
        <w:rPr>
          <w:spacing w:val="-6"/>
          <w:w w:val="115"/>
          <w:sz w:val="15"/>
        </w:rPr>
        <w:t xml:space="preserve"> </w:t>
      </w:r>
      <w:r>
        <w:rPr>
          <w:w w:val="115"/>
          <w:sz w:val="15"/>
        </w:rPr>
        <w:t>public</w:t>
      </w:r>
      <w:r>
        <w:rPr>
          <w:spacing w:val="-6"/>
          <w:w w:val="115"/>
          <w:sz w:val="15"/>
        </w:rPr>
        <w:t xml:space="preserve"> </w:t>
      </w:r>
      <w:r>
        <w:rPr>
          <w:w w:val="115"/>
          <w:sz w:val="15"/>
        </w:rPr>
        <w:t>pertinent,</w:t>
      </w:r>
      <w:r>
        <w:rPr>
          <w:spacing w:val="-6"/>
          <w:w w:val="115"/>
          <w:sz w:val="15"/>
        </w:rPr>
        <w:t xml:space="preserve"> </w:t>
      </w:r>
      <w:r>
        <w:rPr>
          <w:w w:val="115"/>
          <w:sz w:val="15"/>
        </w:rPr>
        <w:t>il</w:t>
      </w:r>
      <w:r>
        <w:rPr>
          <w:spacing w:val="-6"/>
          <w:w w:val="115"/>
          <w:sz w:val="15"/>
        </w:rPr>
        <w:t xml:space="preserve"> </w:t>
      </w:r>
      <w:r>
        <w:rPr>
          <w:w w:val="115"/>
          <w:sz w:val="15"/>
        </w:rPr>
        <w:t>existe</w:t>
      </w:r>
      <w:r>
        <w:rPr>
          <w:spacing w:val="-6"/>
          <w:w w:val="115"/>
          <w:sz w:val="15"/>
        </w:rPr>
        <w:t xml:space="preserve"> </w:t>
      </w:r>
      <w:r>
        <w:rPr>
          <w:w w:val="115"/>
          <w:sz w:val="15"/>
        </w:rPr>
        <w:t>entre</w:t>
      </w:r>
      <w:r>
        <w:rPr>
          <w:spacing w:val="-6"/>
          <w:w w:val="115"/>
          <w:sz w:val="15"/>
        </w:rPr>
        <w:t xml:space="preserve"> </w:t>
      </w:r>
      <w:r>
        <w:rPr>
          <w:w w:val="115"/>
          <w:sz w:val="15"/>
        </w:rPr>
        <w:t>elles</w:t>
      </w:r>
      <w:r>
        <w:rPr>
          <w:spacing w:val="-6"/>
          <w:w w:val="115"/>
          <w:sz w:val="15"/>
        </w:rPr>
        <w:t xml:space="preserve"> </w:t>
      </w:r>
      <w:r>
        <w:rPr>
          <w:w w:val="115"/>
          <w:sz w:val="15"/>
        </w:rPr>
        <w:t>une</w:t>
      </w:r>
      <w:r>
        <w:rPr>
          <w:spacing w:val="-6"/>
          <w:w w:val="115"/>
          <w:sz w:val="15"/>
        </w:rPr>
        <w:t xml:space="preserve"> </w:t>
      </w:r>
      <w:r>
        <w:rPr>
          <w:w w:val="115"/>
          <w:sz w:val="15"/>
        </w:rPr>
        <w:t>égalité</w:t>
      </w:r>
      <w:r>
        <w:rPr>
          <w:spacing w:val="-6"/>
          <w:w w:val="115"/>
          <w:sz w:val="15"/>
        </w:rPr>
        <w:t xml:space="preserve"> </w:t>
      </w:r>
      <w:r>
        <w:rPr>
          <w:w w:val="115"/>
          <w:sz w:val="15"/>
        </w:rPr>
        <w:t>au</w:t>
      </w:r>
      <w:r>
        <w:rPr>
          <w:spacing w:val="-6"/>
          <w:w w:val="115"/>
          <w:sz w:val="15"/>
        </w:rPr>
        <w:t xml:space="preserve"> </w:t>
      </w:r>
      <w:r>
        <w:rPr>
          <w:w w:val="115"/>
          <w:sz w:val="15"/>
        </w:rPr>
        <w:t>moins</w:t>
      </w:r>
      <w:r>
        <w:rPr>
          <w:spacing w:val="-6"/>
          <w:w w:val="115"/>
          <w:sz w:val="15"/>
        </w:rPr>
        <w:t xml:space="preserve"> </w:t>
      </w:r>
      <w:r>
        <w:rPr>
          <w:w w:val="115"/>
          <w:sz w:val="15"/>
        </w:rPr>
        <w:t>partielle</w:t>
      </w:r>
      <w:r>
        <w:rPr>
          <w:spacing w:val="-6"/>
          <w:w w:val="115"/>
          <w:sz w:val="15"/>
        </w:rPr>
        <w:t xml:space="preserve"> </w:t>
      </w:r>
      <w:r>
        <w:rPr>
          <w:w w:val="115"/>
          <w:sz w:val="15"/>
        </w:rPr>
        <w:t>en</w:t>
      </w:r>
      <w:r>
        <w:rPr>
          <w:spacing w:val="-6"/>
          <w:w w:val="115"/>
          <w:sz w:val="15"/>
        </w:rPr>
        <w:t xml:space="preserve"> </w:t>
      </w:r>
      <w:r>
        <w:rPr>
          <w:w w:val="115"/>
          <w:sz w:val="15"/>
        </w:rPr>
        <w:t>ce</w:t>
      </w:r>
      <w:r>
        <w:rPr>
          <w:spacing w:val="-6"/>
          <w:w w:val="115"/>
          <w:sz w:val="15"/>
        </w:rPr>
        <w:t xml:space="preserve"> </w:t>
      </w:r>
      <w:r>
        <w:rPr>
          <w:w w:val="115"/>
          <w:sz w:val="15"/>
        </w:rPr>
        <w:t>qui</w:t>
      </w:r>
      <w:r>
        <w:rPr>
          <w:spacing w:val="-6"/>
          <w:w w:val="115"/>
          <w:sz w:val="15"/>
        </w:rPr>
        <w:t xml:space="preserve"> </w:t>
      </w:r>
      <w:r>
        <w:rPr>
          <w:w w:val="115"/>
          <w:sz w:val="15"/>
        </w:rPr>
        <w:t>concerne</w:t>
      </w:r>
      <w:r>
        <w:rPr>
          <w:spacing w:val="-6"/>
          <w:w w:val="115"/>
          <w:sz w:val="15"/>
        </w:rPr>
        <w:t xml:space="preserve"> </w:t>
      </w:r>
      <w:r>
        <w:rPr>
          <w:w w:val="115"/>
          <w:sz w:val="15"/>
        </w:rPr>
        <w:t>un ou plusieurs aspects pertinents, à savoir les aspects visuel, phonétique et conceptuel, il convient de conclure que c'est à tort que la chambre de recours a omis de procéder à une appréciation globale du risque de confusion, du fait de son constat</w:t>
      </w:r>
      <w:r>
        <w:rPr>
          <w:spacing w:val="80"/>
          <w:w w:val="115"/>
          <w:sz w:val="15"/>
        </w:rPr>
        <w:t xml:space="preserve"> </w:t>
      </w:r>
      <w:r>
        <w:rPr>
          <w:w w:val="115"/>
          <w:sz w:val="15"/>
        </w:rPr>
        <w:t>erroné d'une différence d'ensemble entre les marques en conflit et de « l'inapplicabilité » de l'article 8, paragraphe 1, sous b), du règlement 2017/1001, constat fondé, notamment, sur l'impression d'ensemble « très différente » qu'auraient les consommateurs sur le plan visuel (voir point 22 de la décision attaquée).</w:t>
      </w:r>
    </w:p>
    <w:p w14:paraId="0DA8CDFB" w14:textId="77777777" w:rsidR="005C21CB" w:rsidRDefault="005C21CB">
      <w:pPr>
        <w:pStyle w:val="Corpsdetexte"/>
        <w:spacing w:before="50"/>
      </w:pPr>
    </w:p>
    <w:p w14:paraId="1FF2C5C4" w14:textId="77777777" w:rsidR="005C21CB" w:rsidRDefault="00000000">
      <w:pPr>
        <w:pStyle w:val="Paragraphedeliste"/>
        <w:numPr>
          <w:ilvl w:val="0"/>
          <w:numId w:val="4"/>
        </w:numPr>
        <w:tabs>
          <w:tab w:val="left" w:pos="360"/>
        </w:tabs>
        <w:ind w:left="360" w:hanging="248"/>
        <w:rPr>
          <w:sz w:val="15"/>
        </w:rPr>
      </w:pPr>
      <w:r>
        <w:rPr>
          <w:w w:val="115"/>
          <w:sz w:val="15"/>
        </w:rPr>
        <w:t>Il</w:t>
      </w:r>
      <w:r>
        <w:rPr>
          <w:spacing w:val="-8"/>
          <w:w w:val="115"/>
          <w:sz w:val="15"/>
        </w:rPr>
        <w:t xml:space="preserve"> </w:t>
      </w:r>
      <w:r>
        <w:rPr>
          <w:w w:val="115"/>
          <w:sz w:val="15"/>
        </w:rPr>
        <w:t>s'ensuit</w:t>
      </w:r>
      <w:r>
        <w:rPr>
          <w:spacing w:val="-7"/>
          <w:w w:val="115"/>
          <w:sz w:val="15"/>
        </w:rPr>
        <w:t xml:space="preserve"> </w:t>
      </w:r>
      <w:r>
        <w:rPr>
          <w:w w:val="115"/>
          <w:sz w:val="15"/>
        </w:rPr>
        <w:t>qu'il</w:t>
      </w:r>
      <w:r>
        <w:rPr>
          <w:spacing w:val="-7"/>
          <w:w w:val="115"/>
          <w:sz w:val="15"/>
        </w:rPr>
        <w:t xml:space="preserve"> </w:t>
      </w:r>
      <w:r>
        <w:rPr>
          <w:w w:val="115"/>
          <w:sz w:val="15"/>
        </w:rPr>
        <w:t>y</w:t>
      </w:r>
      <w:r>
        <w:rPr>
          <w:spacing w:val="-7"/>
          <w:w w:val="115"/>
          <w:sz w:val="15"/>
        </w:rPr>
        <w:t xml:space="preserve"> </w:t>
      </w:r>
      <w:r>
        <w:rPr>
          <w:w w:val="115"/>
          <w:sz w:val="15"/>
        </w:rPr>
        <w:t>a</w:t>
      </w:r>
      <w:r>
        <w:rPr>
          <w:spacing w:val="-7"/>
          <w:w w:val="115"/>
          <w:sz w:val="15"/>
        </w:rPr>
        <w:t xml:space="preserve"> </w:t>
      </w:r>
      <w:r>
        <w:rPr>
          <w:w w:val="115"/>
          <w:sz w:val="15"/>
        </w:rPr>
        <w:t>lieu</w:t>
      </w:r>
      <w:r>
        <w:rPr>
          <w:spacing w:val="-7"/>
          <w:w w:val="115"/>
          <w:sz w:val="15"/>
        </w:rPr>
        <w:t xml:space="preserve"> </w:t>
      </w:r>
      <w:r>
        <w:rPr>
          <w:w w:val="115"/>
          <w:sz w:val="15"/>
        </w:rPr>
        <w:t>d'accueillir</w:t>
      </w:r>
      <w:r>
        <w:rPr>
          <w:spacing w:val="-7"/>
          <w:w w:val="115"/>
          <w:sz w:val="15"/>
        </w:rPr>
        <w:t xml:space="preserve"> </w:t>
      </w:r>
      <w:r>
        <w:rPr>
          <w:w w:val="115"/>
          <w:sz w:val="15"/>
        </w:rPr>
        <w:t>le</w:t>
      </w:r>
      <w:r>
        <w:rPr>
          <w:spacing w:val="-7"/>
          <w:w w:val="115"/>
          <w:sz w:val="15"/>
        </w:rPr>
        <w:t xml:space="preserve"> </w:t>
      </w:r>
      <w:r>
        <w:rPr>
          <w:w w:val="115"/>
          <w:sz w:val="15"/>
        </w:rPr>
        <w:t>premier</w:t>
      </w:r>
      <w:r>
        <w:rPr>
          <w:spacing w:val="-7"/>
          <w:w w:val="115"/>
          <w:sz w:val="15"/>
        </w:rPr>
        <w:t xml:space="preserve"> </w:t>
      </w:r>
      <w:r>
        <w:rPr>
          <w:spacing w:val="-2"/>
          <w:w w:val="115"/>
          <w:sz w:val="15"/>
        </w:rPr>
        <w:t>moyen.</w:t>
      </w:r>
    </w:p>
    <w:p w14:paraId="3F99B0CB" w14:textId="77777777" w:rsidR="005C21CB" w:rsidRDefault="005C21CB">
      <w:pPr>
        <w:pStyle w:val="Corpsdetexte"/>
        <w:spacing w:before="103"/>
      </w:pPr>
    </w:p>
    <w:p w14:paraId="06202541" w14:textId="77777777" w:rsidR="005C21CB" w:rsidRDefault="00000000">
      <w:pPr>
        <w:pStyle w:val="Corpsdetexte"/>
        <w:spacing w:before="1"/>
        <w:ind w:left="112"/>
      </w:pPr>
      <w:r>
        <w:rPr>
          <w:w w:val="115"/>
        </w:rPr>
        <w:t>Sur</w:t>
      </w:r>
      <w:r>
        <w:rPr>
          <w:spacing w:val="-7"/>
          <w:w w:val="115"/>
        </w:rPr>
        <w:t xml:space="preserve"> </w:t>
      </w:r>
      <w:r>
        <w:rPr>
          <w:w w:val="115"/>
        </w:rPr>
        <w:t>le</w:t>
      </w:r>
      <w:r>
        <w:rPr>
          <w:spacing w:val="-7"/>
          <w:w w:val="115"/>
        </w:rPr>
        <w:t xml:space="preserve"> </w:t>
      </w:r>
      <w:r>
        <w:rPr>
          <w:w w:val="115"/>
        </w:rPr>
        <w:t>second</w:t>
      </w:r>
      <w:r>
        <w:rPr>
          <w:spacing w:val="-7"/>
          <w:w w:val="115"/>
        </w:rPr>
        <w:t xml:space="preserve"> </w:t>
      </w:r>
      <w:r>
        <w:rPr>
          <w:w w:val="115"/>
        </w:rPr>
        <w:t>moyen,</w:t>
      </w:r>
      <w:r>
        <w:rPr>
          <w:spacing w:val="-7"/>
          <w:w w:val="115"/>
        </w:rPr>
        <w:t xml:space="preserve"> </w:t>
      </w:r>
      <w:r>
        <w:rPr>
          <w:w w:val="115"/>
        </w:rPr>
        <w:t>tiré</w:t>
      </w:r>
      <w:r>
        <w:rPr>
          <w:spacing w:val="-6"/>
          <w:w w:val="115"/>
        </w:rPr>
        <w:t xml:space="preserve"> </w:t>
      </w:r>
      <w:r>
        <w:rPr>
          <w:w w:val="115"/>
        </w:rPr>
        <w:t>de</w:t>
      </w:r>
      <w:r>
        <w:rPr>
          <w:spacing w:val="-7"/>
          <w:w w:val="115"/>
        </w:rPr>
        <w:t xml:space="preserve"> </w:t>
      </w:r>
      <w:r>
        <w:rPr>
          <w:w w:val="115"/>
        </w:rPr>
        <w:t>la</w:t>
      </w:r>
      <w:r>
        <w:rPr>
          <w:spacing w:val="-7"/>
          <w:w w:val="115"/>
        </w:rPr>
        <w:t xml:space="preserve"> </w:t>
      </w:r>
      <w:r>
        <w:rPr>
          <w:w w:val="115"/>
        </w:rPr>
        <w:t>violation</w:t>
      </w:r>
      <w:r>
        <w:rPr>
          <w:spacing w:val="-7"/>
          <w:w w:val="115"/>
        </w:rPr>
        <w:t xml:space="preserve"> </w:t>
      </w:r>
      <w:r>
        <w:rPr>
          <w:w w:val="115"/>
        </w:rPr>
        <w:t>de</w:t>
      </w:r>
      <w:r>
        <w:rPr>
          <w:spacing w:val="-7"/>
          <w:w w:val="115"/>
        </w:rPr>
        <w:t xml:space="preserve"> </w:t>
      </w:r>
      <w:r>
        <w:rPr>
          <w:w w:val="115"/>
        </w:rPr>
        <w:t>l'article</w:t>
      </w:r>
      <w:r>
        <w:rPr>
          <w:spacing w:val="-6"/>
          <w:w w:val="115"/>
        </w:rPr>
        <w:t xml:space="preserve"> </w:t>
      </w:r>
      <w:r>
        <w:rPr>
          <w:w w:val="115"/>
        </w:rPr>
        <w:t>8,</w:t>
      </w:r>
      <w:r>
        <w:rPr>
          <w:spacing w:val="-7"/>
          <w:w w:val="115"/>
        </w:rPr>
        <w:t xml:space="preserve"> </w:t>
      </w:r>
      <w:r>
        <w:rPr>
          <w:w w:val="115"/>
        </w:rPr>
        <w:t>paragraphe</w:t>
      </w:r>
      <w:r>
        <w:rPr>
          <w:spacing w:val="-7"/>
          <w:w w:val="115"/>
        </w:rPr>
        <w:t xml:space="preserve"> </w:t>
      </w:r>
      <w:r>
        <w:rPr>
          <w:w w:val="115"/>
        </w:rPr>
        <w:t>5,</w:t>
      </w:r>
      <w:r>
        <w:rPr>
          <w:spacing w:val="-7"/>
          <w:w w:val="115"/>
        </w:rPr>
        <w:t xml:space="preserve"> </w:t>
      </w:r>
      <w:r>
        <w:rPr>
          <w:w w:val="115"/>
        </w:rPr>
        <w:t>du</w:t>
      </w:r>
      <w:r>
        <w:rPr>
          <w:spacing w:val="-6"/>
          <w:w w:val="115"/>
        </w:rPr>
        <w:t xml:space="preserve"> </w:t>
      </w:r>
      <w:r>
        <w:rPr>
          <w:w w:val="115"/>
        </w:rPr>
        <w:t>règlement</w:t>
      </w:r>
      <w:r>
        <w:rPr>
          <w:spacing w:val="-7"/>
          <w:w w:val="115"/>
        </w:rPr>
        <w:t xml:space="preserve"> </w:t>
      </w:r>
      <w:r>
        <w:rPr>
          <w:spacing w:val="-2"/>
          <w:w w:val="115"/>
        </w:rPr>
        <w:t>2017/1001</w:t>
      </w:r>
    </w:p>
    <w:p w14:paraId="1A41E95C" w14:textId="77777777" w:rsidR="005C21CB" w:rsidRDefault="005C21CB">
      <w:pPr>
        <w:pStyle w:val="Corpsdetexte"/>
        <w:spacing w:before="103"/>
      </w:pPr>
    </w:p>
    <w:p w14:paraId="6DA2317B" w14:textId="77777777" w:rsidR="005C21CB" w:rsidRDefault="00000000">
      <w:pPr>
        <w:pStyle w:val="Paragraphedeliste"/>
        <w:numPr>
          <w:ilvl w:val="0"/>
          <w:numId w:val="1"/>
        </w:numPr>
        <w:tabs>
          <w:tab w:val="left" w:pos="245"/>
        </w:tabs>
        <w:spacing w:line="312" w:lineRule="auto"/>
        <w:ind w:right="63" w:firstLine="0"/>
        <w:jc w:val="both"/>
        <w:rPr>
          <w:sz w:val="15"/>
        </w:rPr>
      </w:pPr>
      <w:r>
        <w:rPr>
          <w:w w:val="110"/>
          <w:sz w:val="15"/>
        </w:rPr>
        <w:t>6 La</w:t>
      </w:r>
      <w:r>
        <w:rPr>
          <w:spacing w:val="40"/>
          <w:w w:val="110"/>
          <w:sz w:val="15"/>
        </w:rPr>
        <w:t xml:space="preserve"> </w:t>
      </w:r>
      <w:r>
        <w:rPr>
          <w:w w:val="110"/>
          <w:sz w:val="15"/>
        </w:rPr>
        <w:t>chambre</w:t>
      </w:r>
      <w:r>
        <w:rPr>
          <w:spacing w:val="40"/>
          <w:w w:val="110"/>
          <w:sz w:val="15"/>
        </w:rPr>
        <w:t xml:space="preserve"> </w:t>
      </w:r>
      <w:r>
        <w:rPr>
          <w:w w:val="110"/>
          <w:sz w:val="15"/>
        </w:rPr>
        <w:t>de</w:t>
      </w:r>
      <w:r>
        <w:rPr>
          <w:spacing w:val="40"/>
          <w:w w:val="110"/>
          <w:sz w:val="15"/>
        </w:rPr>
        <w:t xml:space="preserve"> </w:t>
      </w:r>
      <w:r>
        <w:rPr>
          <w:w w:val="110"/>
          <w:sz w:val="15"/>
        </w:rPr>
        <w:t>recours</w:t>
      </w:r>
      <w:r>
        <w:rPr>
          <w:spacing w:val="40"/>
          <w:w w:val="110"/>
          <w:sz w:val="15"/>
        </w:rPr>
        <w:t xml:space="preserve"> </w:t>
      </w:r>
      <w:r>
        <w:rPr>
          <w:w w:val="110"/>
          <w:sz w:val="15"/>
        </w:rPr>
        <w:t>a</w:t>
      </w:r>
      <w:r>
        <w:rPr>
          <w:spacing w:val="40"/>
          <w:w w:val="110"/>
          <w:sz w:val="15"/>
        </w:rPr>
        <w:t xml:space="preserve"> </w:t>
      </w:r>
      <w:r>
        <w:rPr>
          <w:w w:val="110"/>
          <w:sz w:val="15"/>
        </w:rPr>
        <w:t>considéré,</w:t>
      </w:r>
      <w:r>
        <w:rPr>
          <w:spacing w:val="40"/>
          <w:w w:val="110"/>
          <w:sz w:val="15"/>
        </w:rPr>
        <w:t xml:space="preserve"> </w:t>
      </w:r>
      <w:r>
        <w:rPr>
          <w:w w:val="110"/>
          <w:sz w:val="15"/>
        </w:rPr>
        <w:t>en</w:t>
      </w:r>
      <w:r>
        <w:rPr>
          <w:spacing w:val="40"/>
          <w:w w:val="110"/>
          <w:sz w:val="15"/>
        </w:rPr>
        <w:t xml:space="preserve"> </w:t>
      </w:r>
      <w:r>
        <w:rPr>
          <w:w w:val="110"/>
          <w:sz w:val="15"/>
        </w:rPr>
        <w:t>substance,</w:t>
      </w:r>
      <w:r>
        <w:rPr>
          <w:spacing w:val="40"/>
          <w:w w:val="110"/>
          <w:sz w:val="15"/>
        </w:rPr>
        <w:t xml:space="preserve"> </w:t>
      </w:r>
      <w:r>
        <w:rPr>
          <w:w w:val="110"/>
          <w:sz w:val="15"/>
        </w:rPr>
        <w:t>que</w:t>
      </w:r>
      <w:r>
        <w:rPr>
          <w:spacing w:val="40"/>
          <w:w w:val="110"/>
          <w:sz w:val="15"/>
        </w:rPr>
        <w:t xml:space="preserve"> </w:t>
      </w:r>
      <w:r>
        <w:rPr>
          <w:w w:val="110"/>
          <w:sz w:val="15"/>
        </w:rPr>
        <w:t>la</w:t>
      </w:r>
      <w:r>
        <w:rPr>
          <w:spacing w:val="40"/>
          <w:w w:val="110"/>
          <w:sz w:val="15"/>
        </w:rPr>
        <w:t xml:space="preserve"> </w:t>
      </w:r>
      <w:r>
        <w:rPr>
          <w:w w:val="110"/>
          <w:sz w:val="15"/>
        </w:rPr>
        <w:t>similitude</w:t>
      </w:r>
      <w:r>
        <w:rPr>
          <w:spacing w:val="40"/>
          <w:w w:val="110"/>
          <w:sz w:val="15"/>
        </w:rPr>
        <w:t xml:space="preserve"> </w:t>
      </w:r>
      <w:r>
        <w:rPr>
          <w:w w:val="110"/>
          <w:sz w:val="15"/>
        </w:rPr>
        <w:t>entre</w:t>
      </w:r>
      <w:r>
        <w:rPr>
          <w:spacing w:val="40"/>
          <w:w w:val="110"/>
          <w:sz w:val="15"/>
        </w:rPr>
        <w:t xml:space="preserve"> </w:t>
      </w:r>
      <w:r>
        <w:rPr>
          <w:w w:val="110"/>
          <w:sz w:val="15"/>
        </w:rPr>
        <w:t>les</w:t>
      </w:r>
      <w:r>
        <w:rPr>
          <w:spacing w:val="40"/>
          <w:w w:val="110"/>
          <w:sz w:val="15"/>
        </w:rPr>
        <w:t xml:space="preserve"> </w:t>
      </w:r>
      <w:r>
        <w:rPr>
          <w:w w:val="110"/>
          <w:sz w:val="15"/>
        </w:rPr>
        <w:t>marques</w:t>
      </w:r>
      <w:r>
        <w:rPr>
          <w:spacing w:val="40"/>
          <w:w w:val="110"/>
          <w:sz w:val="15"/>
        </w:rPr>
        <w:t xml:space="preserve"> </w:t>
      </w:r>
      <w:r>
        <w:rPr>
          <w:w w:val="110"/>
          <w:sz w:val="15"/>
        </w:rPr>
        <w:t>en</w:t>
      </w:r>
      <w:r>
        <w:rPr>
          <w:spacing w:val="40"/>
          <w:w w:val="110"/>
          <w:sz w:val="15"/>
        </w:rPr>
        <w:t xml:space="preserve"> </w:t>
      </w:r>
      <w:r>
        <w:rPr>
          <w:w w:val="110"/>
          <w:sz w:val="15"/>
        </w:rPr>
        <w:t>cause</w:t>
      </w:r>
      <w:r>
        <w:rPr>
          <w:spacing w:val="40"/>
          <w:w w:val="110"/>
          <w:sz w:val="15"/>
        </w:rPr>
        <w:t xml:space="preserve"> </w:t>
      </w:r>
      <w:r>
        <w:rPr>
          <w:w w:val="110"/>
          <w:sz w:val="15"/>
        </w:rPr>
        <w:t>était</w:t>
      </w:r>
      <w:r>
        <w:rPr>
          <w:spacing w:val="40"/>
          <w:w w:val="110"/>
          <w:sz w:val="15"/>
        </w:rPr>
        <w:t xml:space="preserve"> </w:t>
      </w:r>
      <w:r>
        <w:rPr>
          <w:w w:val="110"/>
          <w:sz w:val="15"/>
        </w:rPr>
        <w:t>une</w:t>
      </w:r>
      <w:r>
        <w:rPr>
          <w:spacing w:val="40"/>
          <w:w w:val="110"/>
          <w:sz w:val="15"/>
        </w:rPr>
        <w:t xml:space="preserve"> </w:t>
      </w:r>
      <w:r>
        <w:rPr>
          <w:w w:val="110"/>
          <w:sz w:val="15"/>
        </w:rPr>
        <w:t>condition commune</w:t>
      </w:r>
      <w:r>
        <w:rPr>
          <w:spacing w:val="26"/>
          <w:w w:val="110"/>
          <w:sz w:val="15"/>
        </w:rPr>
        <w:t xml:space="preserve"> </w:t>
      </w:r>
      <w:r>
        <w:rPr>
          <w:w w:val="110"/>
          <w:sz w:val="15"/>
        </w:rPr>
        <w:t>à</w:t>
      </w:r>
      <w:r>
        <w:rPr>
          <w:spacing w:val="26"/>
          <w:w w:val="110"/>
          <w:sz w:val="15"/>
        </w:rPr>
        <w:t xml:space="preserve"> </w:t>
      </w:r>
      <w:r>
        <w:rPr>
          <w:w w:val="110"/>
          <w:sz w:val="15"/>
        </w:rPr>
        <w:t>l'applicabilité</w:t>
      </w:r>
      <w:r>
        <w:rPr>
          <w:spacing w:val="26"/>
          <w:w w:val="110"/>
          <w:sz w:val="15"/>
        </w:rPr>
        <w:t xml:space="preserve"> </w:t>
      </w:r>
      <w:r>
        <w:rPr>
          <w:w w:val="110"/>
          <w:sz w:val="15"/>
        </w:rPr>
        <w:t>de</w:t>
      </w:r>
      <w:r>
        <w:rPr>
          <w:spacing w:val="26"/>
          <w:w w:val="110"/>
          <w:sz w:val="15"/>
        </w:rPr>
        <w:t xml:space="preserve"> </w:t>
      </w:r>
      <w:r>
        <w:rPr>
          <w:w w:val="110"/>
          <w:sz w:val="15"/>
        </w:rPr>
        <w:t>l'article</w:t>
      </w:r>
      <w:r>
        <w:rPr>
          <w:spacing w:val="26"/>
          <w:w w:val="110"/>
          <w:sz w:val="15"/>
        </w:rPr>
        <w:t xml:space="preserve"> </w:t>
      </w:r>
      <w:r>
        <w:rPr>
          <w:w w:val="110"/>
          <w:sz w:val="15"/>
        </w:rPr>
        <w:t>8,</w:t>
      </w:r>
      <w:r>
        <w:rPr>
          <w:spacing w:val="26"/>
          <w:w w:val="110"/>
          <w:sz w:val="15"/>
        </w:rPr>
        <w:t xml:space="preserve"> </w:t>
      </w:r>
      <w:r>
        <w:rPr>
          <w:w w:val="110"/>
          <w:sz w:val="15"/>
        </w:rPr>
        <w:t>paragraphe</w:t>
      </w:r>
      <w:r>
        <w:rPr>
          <w:spacing w:val="26"/>
          <w:w w:val="110"/>
          <w:sz w:val="15"/>
        </w:rPr>
        <w:t xml:space="preserve"> </w:t>
      </w:r>
      <w:r>
        <w:rPr>
          <w:w w:val="110"/>
          <w:sz w:val="15"/>
        </w:rPr>
        <w:t>1,</w:t>
      </w:r>
      <w:r>
        <w:rPr>
          <w:spacing w:val="26"/>
          <w:w w:val="110"/>
          <w:sz w:val="15"/>
        </w:rPr>
        <w:t xml:space="preserve"> </w:t>
      </w:r>
      <w:r>
        <w:rPr>
          <w:w w:val="110"/>
          <w:sz w:val="15"/>
        </w:rPr>
        <w:t>sous</w:t>
      </w:r>
      <w:r>
        <w:rPr>
          <w:spacing w:val="26"/>
          <w:w w:val="110"/>
          <w:sz w:val="15"/>
        </w:rPr>
        <w:t xml:space="preserve"> </w:t>
      </w:r>
      <w:r>
        <w:rPr>
          <w:w w:val="110"/>
          <w:sz w:val="15"/>
        </w:rPr>
        <w:t>b),</w:t>
      </w:r>
      <w:r>
        <w:rPr>
          <w:spacing w:val="26"/>
          <w:w w:val="110"/>
          <w:sz w:val="15"/>
        </w:rPr>
        <w:t xml:space="preserve"> </w:t>
      </w:r>
      <w:r>
        <w:rPr>
          <w:w w:val="110"/>
          <w:sz w:val="15"/>
        </w:rPr>
        <w:t>et</w:t>
      </w:r>
      <w:r>
        <w:rPr>
          <w:spacing w:val="26"/>
          <w:w w:val="110"/>
          <w:sz w:val="15"/>
        </w:rPr>
        <w:t xml:space="preserve"> </w:t>
      </w:r>
      <w:r>
        <w:rPr>
          <w:w w:val="110"/>
          <w:sz w:val="15"/>
        </w:rPr>
        <w:t>de</w:t>
      </w:r>
      <w:r>
        <w:rPr>
          <w:spacing w:val="26"/>
          <w:w w:val="110"/>
          <w:sz w:val="15"/>
        </w:rPr>
        <w:t xml:space="preserve"> </w:t>
      </w:r>
      <w:r>
        <w:rPr>
          <w:w w:val="110"/>
          <w:sz w:val="15"/>
        </w:rPr>
        <w:t>l'article</w:t>
      </w:r>
      <w:r>
        <w:rPr>
          <w:spacing w:val="26"/>
          <w:w w:val="110"/>
          <w:sz w:val="15"/>
        </w:rPr>
        <w:t xml:space="preserve"> </w:t>
      </w:r>
      <w:r>
        <w:rPr>
          <w:w w:val="110"/>
          <w:sz w:val="15"/>
        </w:rPr>
        <w:t>8,</w:t>
      </w:r>
      <w:r>
        <w:rPr>
          <w:spacing w:val="26"/>
          <w:w w:val="110"/>
          <w:sz w:val="15"/>
        </w:rPr>
        <w:t xml:space="preserve"> </w:t>
      </w:r>
      <w:r>
        <w:rPr>
          <w:w w:val="110"/>
          <w:sz w:val="15"/>
        </w:rPr>
        <w:t>paragraphe</w:t>
      </w:r>
      <w:r>
        <w:rPr>
          <w:spacing w:val="26"/>
          <w:w w:val="110"/>
          <w:sz w:val="15"/>
        </w:rPr>
        <w:t xml:space="preserve"> </w:t>
      </w:r>
      <w:r>
        <w:rPr>
          <w:w w:val="110"/>
          <w:sz w:val="15"/>
        </w:rPr>
        <w:t>5,</w:t>
      </w:r>
      <w:r>
        <w:rPr>
          <w:spacing w:val="26"/>
          <w:w w:val="110"/>
          <w:sz w:val="15"/>
        </w:rPr>
        <w:t xml:space="preserve"> </w:t>
      </w:r>
      <w:r>
        <w:rPr>
          <w:w w:val="110"/>
          <w:sz w:val="15"/>
        </w:rPr>
        <w:t>du</w:t>
      </w:r>
      <w:r>
        <w:rPr>
          <w:spacing w:val="26"/>
          <w:w w:val="110"/>
          <w:sz w:val="15"/>
        </w:rPr>
        <w:t xml:space="preserve"> </w:t>
      </w:r>
      <w:r>
        <w:rPr>
          <w:w w:val="110"/>
          <w:sz w:val="15"/>
        </w:rPr>
        <w:t>règlement</w:t>
      </w:r>
      <w:r>
        <w:rPr>
          <w:spacing w:val="26"/>
          <w:w w:val="110"/>
          <w:sz w:val="15"/>
        </w:rPr>
        <w:t xml:space="preserve"> </w:t>
      </w:r>
      <w:r>
        <w:rPr>
          <w:w w:val="110"/>
          <w:sz w:val="15"/>
        </w:rPr>
        <w:t>2017/1001.</w:t>
      </w:r>
      <w:r>
        <w:rPr>
          <w:spacing w:val="26"/>
          <w:w w:val="110"/>
          <w:sz w:val="15"/>
        </w:rPr>
        <w:t xml:space="preserve"> </w:t>
      </w:r>
      <w:r>
        <w:rPr>
          <w:w w:val="110"/>
          <w:sz w:val="15"/>
        </w:rPr>
        <w:t>étant donné</w:t>
      </w:r>
      <w:r>
        <w:rPr>
          <w:spacing w:val="27"/>
          <w:w w:val="110"/>
          <w:sz w:val="15"/>
        </w:rPr>
        <w:t xml:space="preserve"> </w:t>
      </w:r>
      <w:r>
        <w:rPr>
          <w:w w:val="110"/>
          <w:sz w:val="15"/>
        </w:rPr>
        <w:t>que,</w:t>
      </w:r>
      <w:r>
        <w:rPr>
          <w:spacing w:val="27"/>
          <w:w w:val="110"/>
          <w:sz w:val="15"/>
        </w:rPr>
        <w:t xml:space="preserve"> </w:t>
      </w:r>
      <w:r>
        <w:rPr>
          <w:w w:val="110"/>
          <w:sz w:val="15"/>
        </w:rPr>
        <w:t>en</w:t>
      </w:r>
      <w:r>
        <w:rPr>
          <w:spacing w:val="27"/>
          <w:w w:val="110"/>
          <w:sz w:val="15"/>
        </w:rPr>
        <w:t xml:space="preserve"> </w:t>
      </w:r>
      <w:r>
        <w:rPr>
          <w:w w:val="110"/>
          <w:sz w:val="15"/>
        </w:rPr>
        <w:t>l'espèce,</w:t>
      </w:r>
      <w:r>
        <w:rPr>
          <w:spacing w:val="27"/>
          <w:w w:val="110"/>
          <w:sz w:val="15"/>
        </w:rPr>
        <w:t xml:space="preserve"> </w:t>
      </w:r>
      <w:r>
        <w:rPr>
          <w:w w:val="110"/>
          <w:sz w:val="15"/>
        </w:rPr>
        <w:t>les</w:t>
      </w:r>
      <w:r>
        <w:rPr>
          <w:spacing w:val="27"/>
          <w:w w:val="110"/>
          <w:sz w:val="15"/>
        </w:rPr>
        <w:t xml:space="preserve"> </w:t>
      </w:r>
      <w:r>
        <w:rPr>
          <w:w w:val="110"/>
          <w:sz w:val="15"/>
        </w:rPr>
        <w:t>marques</w:t>
      </w:r>
      <w:r>
        <w:rPr>
          <w:spacing w:val="27"/>
          <w:w w:val="110"/>
          <w:sz w:val="15"/>
        </w:rPr>
        <w:t xml:space="preserve"> </w:t>
      </w:r>
      <w:r>
        <w:rPr>
          <w:w w:val="110"/>
          <w:sz w:val="15"/>
        </w:rPr>
        <w:t>étaient</w:t>
      </w:r>
      <w:r>
        <w:rPr>
          <w:spacing w:val="27"/>
          <w:w w:val="110"/>
          <w:sz w:val="15"/>
        </w:rPr>
        <w:t xml:space="preserve"> </w:t>
      </w:r>
      <w:r>
        <w:rPr>
          <w:w w:val="110"/>
          <w:sz w:val="15"/>
        </w:rPr>
        <w:t>différentes,</w:t>
      </w:r>
      <w:r>
        <w:rPr>
          <w:spacing w:val="27"/>
          <w:w w:val="110"/>
          <w:sz w:val="15"/>
        </w:rPr>
        <w:t xml:space="preserve"> </w:t>
      </w:r>
      <w:r>
        <w:rPr>
          <w:w w:val="110"/>
          <w:sz w:val="15"/>
        </w:rPr>
        <w:t>l'article</w:t>
      </w:r>
      <w:r>
        <w:rPr>
          <w:spacing w:val="27"/>
          <w:w w:val="110"/>
          <w:sz w:val="15"/>
        </w:rPr>
        <w:t xml:space="preserve"> </w:t>
      </w:r>
      <w:r>
        <w:rPr>
          <w:w w:val="110"/>
          <w:sz w:val="15"/>
        </w:rPr>
        <w:t>8,</w:t>
      </w:r>
      <w:r>
        <w:rPr>
          <w:spacing w:val="27"/>
          <w:w w:val="110"/>
          <w:sz w:val="15"/>
        </w:rPr>
        <w:t xml:space="preserve"> </w:t>
      </w:r>
      <w:r>
        <w:rPr>
          <w:w w:val="110"/>
          <w:sz w:val="15"/>
        </w:rPr>
        <w:t>paragraphe</w:t>
      </w:r>
      <w:r>
        <w:rPr>
          <w:spacing w:val="27"/>
          <w:w w:val="110"/>
          <w:sz w:val="15"/>
        </w:rPr>
        <w:t xml:space="preserve"> </w:t>
      </w:r>
      <w:r>
        <w:rPr>
          <w:w w:val="110"/>
          <w:sz w:val="15"/>
        </w:rPr>
        <w:t>5,</w:t>
      </w:r>
      <w:r>
        <w:rPr>
          <w:spacing w:val="27"/>
          <w:w w:val="110"/>
          <w:sz w:val="15"/>
        </w:rPr>
        <w:t xml:space="preserve"> </w:t>
      </w:r>
      <w:r>
        <w:rPr>
          <w:w w:val="110"/>
          <w:sz w:val="15"/>
        </w:rPr>
        <w:t>dudit</w:t>
      </w:r>
      <w:r>
        <w:rPr>
          <w:spacing w:val="27"/>
          <w:w w:val="110"/>
          <w:sz w:val="15"/>
        </w:rPr>
        <w:t xml:space="preserve"> </w:t>
      </w:r>
      <w:r>
        <w:rPr>
          <w:w w:val="110"/>
          <w:sz w:val="15"/>
        </w:rPr>
        <w:t>règlement</w:t>
      </w:r>
      <w:r>
        <w:rPr>
          <w:spacing w:val="27"/>
          <w:w w:val="110"/>
          <w:sz w:val="15"/>
        </w:rPr>
        <w:t xml:space="preserve"> </w:t>
      </w:r>
      <w:r>
        <w:rPr>
          <w:w w:val="110"/>
          <w:sz w:val="15"/>
        </w:rPr>
        <w:t>n'était,</w:t>
      </w:r>
      <w:r>
        <w:rPr>
          <w:spacing w:val="27"/>
          <w:w w:val="110"/>
          <w:sz w:val="15"/>
        </w:rPr>
        <w:t xml:space="preserve"> </w:t>
      </w:r>
      <w:r>
        <w:rPr>
          <w:w w:val="110"/>
          <w:sz w:val="15"/>
        </w:rPr>
        <w:t>selon</w:t>
      </w:r>
      <w:r>
        <w:rPr>
          <w:spacing w:val="27"/>
          <w:w w:val="110"/>
          <w:sz w:val="15"/>
        </w:rPr>
        <w:t xml:space="preserve"> </w:t>
      </w:r>
      <w:r>
        <w:rPr>
          <w:w w:val="110"/>
          <w:sz w:val="15"/>
        </w:rPr>
        <w:t>elle,</w:t>
      </w:r>
      <w:r>
        <w:rPr>
          <w:spacing w:val="27"/>
          <w:w w:val="110"/>
          <w:sz w:val="15"/>
        </w:rPr>
        <w:t xml:space="preserve"> </w:t>
      </w:r>
      <w:r>
        <w:rPr>
          <w:w w:val="110"/>
          <w:sz w:val="15"/>
        </w:rPr>
        <w:t>pas</w:t>
      </w:r>
      <w:r>
        <w:rPr>
          <w:spacing w:val="27"/>
          <w:w w:val="110"/>
          <w:sz w:val="15"/>
        </w:rPr>
        <w:t xml:space="preserve"> </w:t>
      </w:r>
      <w:r>
        <w:rPr>
          <w:w w:val="110"/>
          <w:sz w:val="15"/>
        </w:rPr>
        <w:t>non plus applicable.</w:t>
      </w:r>
    </w:p>
    <w:p w14:paraId="02512B55" w14:textId="77777777" w:rsidR="005C21CB" w:rsidRDefault="005C21CB">
      <w:pPr>
        <w:pStyle w:val="Paragraphedeliste"/>
        <w:spacing w:line="312" w:lineRule="auto"/>
        <w:rPr>
          <w:sz w:val="15"/>
        </w:rPr>
        <w:sectPr w:rsidR="005C21CB">
          <w:pgSz w:w="11900" w:h="16840"/>
          <w:pgMar w:top="640" w:right="850" w:bottom="420" w:left="992" w:header="238" w:footer="232" w:gutter="0"/>
          <w:cols w:space="720"/>
        </w:sectPr>
      </w:pPr>
    </w:p>
    <w:p w14:paraId="7EF801DD" w14:textId="77777777" w:rsidR="005C21CB" w:rsidRDefault="005C21CB">
      <w:pPr>
        <w:pStyle w:val="Corpsdetexte"/>
        <w:spacing w:before="144"/>
      </w:pPr>
    </w:p>
    <w:p w14:paraId="0B6C7F04" w14:textId="77777777" w:rsidR="005C21CB" w:rsidRDefault="00000000">
      <w:pPr>
        <w:pStyle w:val="Paragraphedeliste"/>
        <w:numPr>
          <w:ilvl w:val="0"/>
          <w:numId w:val="3"/>
        </w:numPr>
        <w:tabs>
          <w:tab w:val="left" w:pos="372"/>
        </w:tabs>
        <w:spacing w:line="312" w:lineRule="auto"/>
        <w:ind w:right="68" w:firstLine="0"/>
        <w:jc w:val="both"/>
        <w:rPr>
          <w:sz w:val="15"/>
        </w:rPr>
      </w:pPr>
      <w:r>
        <w:rPr>
          <w:w w:val="115"/>
          <w:sz w:val="15"/>
        </w:rPr>
        <w:t>La requérante conteste l'appréciation de la chambre de recours. Selon elle, en substance, les conditions d'application de l'article 8, paragraphe 5, du règlement 2017/1001 étaient remplies en l'espèce.</w:t>
      </w:r>
    </w:p>
    <w:p w14:paraId="5C516D15" w14:textId="77777777" w:rsidR="005C21CB" w:rsidRDefault="005C21CB">
      <w:pPr>
        <w:pStyle w:val="Corpsdetexte"/>
        <w:spacing w:before="51"/>
      </w:pPr>
    </w:p>
    <w:p w14:paraId="3AD2940C" w14:textId="77777777" w:rsidR="005C21CB" w:rsidRDefault="00000000">
      <w:pPr>
        <w:pStyle w:val="Paragraphedeliste"/>
        <w:numPr>
          <w:ilvl w:val="0"/>
          <w:numId w:val="3"/>
        </w:numPr>
        <w:tabs>
          <w:tab w:val="left" w:pos="360"/>
        </w:tabs>
        <w:spacing w:before="1" w:line="312" w:lineRule="auto"/>
        <w:ind w:right="57" w:firstLine="0"/>
        <w:jc w:val="both"/>
        <w:rPr>
          <w:sz w:val="15"/>
        </w:rPr>
      </w:pPr>
      <w:r>
        <w:rPr>
          <w:w w:val="115"/>
          <w:sz w:val="15"/>
        </w:rPr>
        <w:t>L'EUIPO conteste les allégations de la requérante. Il soutient, à titre liminaire, que les arguments de la requérante relatifs aux autres conditions d'application de l'article 8, paragraphe 5, du règlement 2017/1001, figurant dans la requête, à savoir la renommée de la marque antérieure, le profit indûment tiré par l'autre partie à la procédure devant l'EUIPO du caractère distinctif</w:t>
      </w:r>
      <w:r>
        <w:rPr>
          <w:spacing w:val="-3"/>
          <w:w w:val="115"/>
          <w:sz w:val="15"/>
        </w:rPr>
        <w:t xml:space="preserve"> </w:t>
      </w:r>
      <w:r>
        <w:rPr>
          <w:w w:val="115"/>
          <w:sz w:val="15"/>
        </w:rPr>
        <w:t>et</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renommée</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marque</w:t>
      </w:r>
      <w:r>
        <w:rPr>
          <w:spacing w:val="-3"/>
          <w:w w:val="115"/>
          <w:sz w:val="15"/>
        </w:rPr>
        <w:t xml:space="preserve"> </w:t>
      </w:r>
      <w:r>
        <w:rPr>
          <w:w w:val="115"/>
          <w:sz w:val="15"/>
        </w:rPr>
        <w:t>antérieure</w:t>
      </w:r>
      <w:r>
        <w:rPr>
          <w:spacing w:val="-3"/>
          <w:w w:val="115"/>
          <w:sz w:val="15"/>
        </w:rPr>
        <w:t xml:space="preserve"> </w:t>
      </w:r>
      <w:r>
        <w:rPr>
          <w:w w:val="115"/>
          <w:sz w:val="15"/>
        </w:rPr>
        <w:t>et</w:t>
      </w:r>
      <w:r>
        <w:rPr>
          <w:spacing w:val="-3"/>
          <w:w w:val="115"/>
          <w:sz w:val="15"/>
        </w:rPr>
        <w:t xml:space="preserve"> </w:t>
      </w:r>
      <w:r>
        <w:rPr>
          <w:w w:val="115"/>
          <w:sz w:val="15"/>
        </w:rPr>
        <w:t>l'absence</w:t>
      </w:r>
      <w:r>
        <w:rPr>
          <w:spacing w:val="-3"/>
          <w:w w:val="115"/>
          <w:sz w:val="15"/>
        </w:rPr>
        <w:t xml:space="preserve"> </w:t>
      </w:r>
      <w:r>
        <w:rPr>
          <w:w w:val="115"/>
          <w:sz w:val="15"/>
        </w:rPr>
        <w:t>de</w:t>
      </w:r>
      <w:r>
        <w:rPr>
          <w:spacing w:val="-3"/>
          <w:w w:val="115"/>
          <w:sz w:val="15"/>
        </w:rPr>
        <w:t xml:space="preserve"> </w:t>
      </w:r>
      <w:r>
        <w:rPr>
          <w:w w:val="115"/>
          <w:sz w:val="15"/>
        </w:rPr>
        <w:t>juste</w:t>
      </w:r>
      <w:r>
        <w:rPr>
          <w:spacing w:val="-3"/>
          <w:w w:val="115"/>
          <w:sz w:val="15"/>
        </w:rPr>
        <w:t xml:space="preserve"> </w:t>
      </w:r>
      <w:r>
        <w:rPr>
          <w:w w:val="115"/>
          <w:sz w:val="15"/>
        </w:rPr>
        <w:t>motif,</w:t>
      </w:r>
      <w:r>
        <w:rPr>
          <w:spacing w:val="-3"/>
          <w:w w:val="115"/>
          <w:sz w:val="15"/>
        </w:rPr>
        <w:t xml:space="preserve"> </w:t>
      </w:r>
      <w:r>
        <w:rPr>
          <w:w w:val="115"/>
          <w:sz w:val="15"/>
        </w:rPr>
        <w:t>doivent</w:t>
      </w:r>
      <w:r>
        <w:rPr>
          <w:spacing w:val="-3"/>
          <w:w w:val="115"/>
          <w:sz w:val="15"/>
        </w:rPr>
        <w:t xml:space="preserve"> </w:t>
      </w:r>
      <w:r>
        <w:rPr>
          <w:w w:val="115"/>
          <w:sz w:val="15"/>
        </w:rPr>
        <w:t>être</w:t>
      </w:r>
      <w:r>
        <w:rPr>
          <w:spacing w:val="-3"/>
          <w:w w:val="115"/>
          <w:sz w:val="15"/>
        </w:rPr>
        <w:t xml:space="preserve"> </w:t>
      </w:r>
      <w:r>
        <w:rPr>
          <w:w w:val="115"/>
          <w:sz w:val="15"/>
        </w:rPr>
        <w:t>rejetés</w:t>
      </w:r>
      <w:r>
        <w:rPr>
          <w:spacing w:val="-3"/>
          <w:w w:val="115"/>
          <w:sz w:val="15"/>
        </w:rPr>
        <w:t xml:space="preserve"> </w:t>
      </w:r>
      <w:r>
        <w:rPr>
          <w:w w:val="115"/>
          <w:sz w:val="15"/>
        </w:rPr>
        <w:t>comme</w:t>
      </w:r>
      <w:r>
        <w:rPr>
          <w:spacing w:val="-3"/>
          <w:w w:val="115"/>
          <w:sz w:val="15"/>
        </w:rPr>
        <w:t xml:space="preserve"> </w:t>
      </w:r>
      <w:r>
        <w:rPr>
          <w:w w:val="115"/>
          <w:sz w:val="15"/>
        </w:rPr>
        <w:t>«</w:t>
      </w:r>
      <w:r>
        <w:rPr>
          <w:spacing w:val="-3"/>
          <w:w w:val="115"/>
          <w:sz w:val="15"/>
        </w:rPr>
        <w:t xml:space="preserve"> </w:t>
      </w:r>
      <w:r>
        <w:rPr>
          <w:w w:val="115"/>
          <w:sz w:val="15"/>
        </w:rPr>
        <w:t>irrecevables</w:t>
      </w:r>
      <w:r>
        <w:rPr>
          <w:spacing w:val="-3"/>
          <w:w w:val="115"/>
          <w:sz w:val="15"/>
        </w:rPr>
        <w:t xml:space="preserve"> </w:t>
      </w:r>
      <w:r>
        <w:rPr>
          <w:w w:val="115"/>
          <w:sz w:val="15"/>
        </w:rPr>
        <w:t>», étant donné que ni la division d'opposition ni la chambre de recours ne se sont prononcées sur ces conditions. Sur le fond, l'EUIPO</w:t>
      </w:r>
      <w:r>
        <w:rPr>
          <w:spacing w:val="-5"/>
          <w:w w:val="115"/>
          <w:sz w:val="15"/>
        </w:rPr>
        <w:t xml:space="preserve"> </w:t>
      </w:r>
      <w:r>
        <w:rPr>
          <w:w w:val="115"/>
          <w:sz w:val="15"/>
        </w:rPr>
        <w:t>soutient,</w:t>
      </w:r>
      <w:r>
        <w:rPr>
          <w:spacing w:val="-5"/>
          <w:w w:val="115"/>
          <w:sz w:val="15"/>
        </w:rPr>
        <w:t xml:space="preserve"> </w:t>
      </w:r>
      <w:r>
        <w:rPr>
          <w:w w:val="115"/>
          <w:sz w:val="15"/>
        </w:rPr>
        <w:t>en</w:t>
      </w:r>
      <w:r>
        <w:rPr>
          <w:spacing w:val="-5"/>
          <w:w w:val="115"/>
          <w:sz w:val="15"/>
        </w:rPr>
        <w:t xml:space="preserve"> </w:t>
      </w:r>
      <w:r>
        <w:rPr>
          <w:w w:val="115"/>
          <w:sz w:val="15"/>
        </w:rPr>
        <w:t>substance,</w:t>
      </w:r>
      <w:r>
        <w:rPr>
          <w:spacing w:val="-5"/>
          <w:w w:val="115"/>
          <w:sz w:val="15"/>
        </w:rPr>
        <w:t xml:space="preserve"> </w:t>
      </w:r>
      <w:r>
        <w:rPr>
          <w:w w:val="115"/>
          <w:sz w:val="15"/>
        </w:rPr>
        <w:t>que,</w:t>
      </w:r>
      <w:r>
        <w:rPr>
          <w:spacing w:val="-5"/>
          <w:w w:val="115"/>
          <w:sz w:val="15"/>
        </w:rPr>
        <w:t xml:space="preserve"> </w:t>
      </w:r>
      <w:r>
        <w:rPr>
          <w:w w:val="115"/>
          <w:sz w:val="15"/>
        </w:rPr>
        <w:t>s'il</w:t>
      </w:r>
      <w:r>
        <w:rPr>
          <w:spacing w:val="-5"/>
          <w:w w:val="115"/>
          <w:sz w:val="15"/>
        </w:rPr>
        <w:t xml:space="preserve"> </w:t>
      </w:r>
      <w:r>
        <w:rPr>
          <w:w w:val="115"/>
          <w:sz w:val="15"/>
        </w:rPr>
        <w:t>a</w:t>
      </w:r>
      <w:r>
        <w:rPr>
          <w:spacing w:val="-5"/>
          <w:w w:val="115"/>
          <w:sz w:val="15"/>
        </w:rPr>
        <w:t xml:space="preserve"> </w:t>
      </w:r>
      <w:r>
        <w:rPr>
          <w:w w:val="115"/>
          <w:sz w:val="15"/>
        </w:rPr>
        <w:t>déjà</w:t>
      </w:r>
      <w:r>
        <w:rPr>
          <w:spacing w:val="-5"/>
          <w:w w:val="115"/>
          <w:sz w:val="15"/>
        </w:rPr>
        <w:t xml:space="preserve"> </w:t>
      </w:r>
      <w:r>
        <w:rPr>
          <w:w w:val="115"/>
          <w:sz w:val="15"/>
        </w:rPr>
        <w:t>été</w:t>
      </w:r>
      <w:r>
        <w:rPr>
          <w:spacing w:val="-5"/>
          <w:w w:val="115"/>
          <w:sz w:val="15"/>
        </w:rPr>
        <w:t xml:space="preserve"> </w:t>
      </w:r>
      <w:r>
        <w:rPr>
          <w:w w:val="115"/>
          <w:sz w:val="15"/>
        </w:rPr>
        <w:t>constaté,</w:t>
      </w:r>
      <w:r>
        <w:rPr>
          <w:spacing w:val="-5"/>
          <w:w w:val="115"/>
          <w:sz w:val="15"/>
        </w:rPr>
        <w:t xml:space="preserve"> </w:t>
      </w:r>
      <w:r>
        <w:rPr>
          <w:w w:val="115"/>
          <w:sz w:val="15"/>
        </w:rPr>
        <w:t>dans</w:t>
      </w:r>
      <w:r>
        <w:rPr>
          <w:spacing w:val="-5"/>
          <w:w w:val="115"/>
          <w:sz w:val="15"/>
        </w:rPr>
        <w:t xml:space="preserve"> </w:t>
      </w:r>
      <w:r>
        <w:rPr>
          <w:w w:val="115"/>
          <w:sz w:val="15"/>
        </w:rPr>
        <w:t>l'examen</w:t>
      </w:r>
      <w:r>
        <w:rPr>
          <w:spacing w:val="-5"/>
          <w:w w:val="115"/>
          <w:sz w:val="15"/>
        </w:rPr>
        <w:t xml:space="preserve"> </w:t>
      </w:r>
      <w:r>
        <w:rPr>
          <w:w w:val="115"/>
          <w:sz w:val="15"/>
        </w:rPr>
        <w:t>portant</w:t>
      </w:r>
      <w:r>
        <w:rPr>
          <w:spacing w:val="-5"/>
          <w:w w:val="115"/>
          <w:sz w:val="15"/>
        </w:rPr>
        <w:t xml:space="preserve"> </w:t>
      </w:r>
      <w:r>
        <w:rPr>
          <w:w w:val="115"/>
          <w:sz w:val="15"/>
        </w:rPr>
        <w:t>sur</w:t>
      </w:r>
      <w:r>
        <w:rPr>
          <w:spacing w:val="-5"/>
          <w:w w:val="115"/>
          <w:sz w:val="15"/>
        </w:rPr>
        <w:t xml:space="preserve"> </w:t>
      </w:r>
      <w:r>
        <w:rPr>
          <w:w w:val="115"/>
          <w:sz w:val="15"/>
        </w:rPr>
        <w:t>le</w:t>
      </w:r>
      <w:r>
        <w:rPr>
          <w:spacing w:val="-5"/>
          <w:w w:val="115"/>
          <w:sz w:val="15"/>
        </w:rPr>
        <w:t xml:space="preserve"> </w:t>
      </w:r>
      <w:r>
        <w:rPr>
          <w:w w:val="115"/>
          <w:sz w:val="15"/>
        </w:rPr>
        <w:t>motif</w:t>
      </w:r>
      <w:r>
        <w:rPr>
          <w:spacing w:val="-5"/>
          <w:w w:val="115"/>
          <w:sz w:val="15"/>
        </w:rPr>
        <w:t xml:space="preserve"> </w:t>
      </w:r>
      <w:r>
        <w:rPr>
          <w:w w:val="115"/>
          <w:sz w:val="15"/>
        </w:rPr>
        <w:t>relatif</w:t>
      </w:r>
      <w:r>
        <w:rPr>
          <w:spacing w:val="-5"/>
          <w:w w:val="115"/>
          <w:sz w:val="15"/>
        </w:rPr>
        <w:t xml:space="preserve"> </w:t>
      </w:r>
      <w:r>
        <w:rPr>
          <w:w w:val="115"/>
          <w:sz w:val="15"/>
        </w:rPr>
        <w:t>de</w:t>
      </w:r>
      <w:r>
        <w:rPr>
          <w:spacing w:val="-5"/>
          <w:w w:val="115"/>
          <w:sz w:val="15"/>
        </w:rPr>
        <w:t xml:space="preserve"> </w:t>
      </w:r>
      <w:r>
        <w:rPr>
          <w:w w:val="115"/>
          <w:sz w:val="15"/>
        </w:rPr>
        <w:t>refus</w:t>
      </w:r>
      <w:r>
        <w:rPr>
          <w:spacing w:val="-5"/>
          <w:w w:val="115"/>
          <w:sz w:val="15"/>
        </w:rPr>
        <w:t xml:space="preserve"> </w:t>
      </w:r>
      <w:r>
        <w:rPr>
          <w:w w:val="115"/>
          <w:sz w:val="15"/>
        </w:rPr>
        <w:t>visé</w:t>
      </w:r>
      <w:r>
        <w:rPr>
          <w:spacing w:val="-5"/>
          <w:w w:val="115"/>
          <w:sz w:val="15"/>
        </w:rPr>
        <w:t xml:space="preserve"> </w:t>
      </w:r>
      <w:r>
        <w:rPr>
          <w:w w:val="115"/>
          <w:sz w:val="15"/>
        </w:rPr>
        <w:t>à</w:t>
      </w:r>
      <w:r>
        <w:rPr>
          <w:spacing w:val="-5"/>
          <w:w w:val="115"/>
          <w:sz w:val="15"/>
        </w:rPr>
        <w:t xml:space="preserve"> </w:t>
      </w:r>
      <w:r>
        <w:rPr>
          <w:w w:val="115"/>
          <w:sz w:val="15"/>
        </w:rPr>
        <w:t>l'article</w:t>
      </w:r>
      <w:r>
        <w:rPr>
          <w:spacing w:val="-5"/>
          <w:w w:val="115"/>
          <w:sz w:val="15"/>
        </w:rPr>
        <w:t xml:space="preserve"> </w:t>
      </w:r>
      <w:r>
        <w:rPr>
          <w:w w:val="115"/>
          <w:sz w:val="15"/>
        </w:rPr>
        <w:t>8, paragraphe 1, sous b), du règlement 2017/1001, que les marques en conflit étaient différentes, elles étaient également nécessairement différentes aux fins de l'application de l'article 8, paragraphe 5, de ce règlement.</w:t>
      </w:r>
    </w:p>
    <w:p w14:paraId="3B866CE5" w14:textId="77777777" w:rsidR="005C21CB" w:rsidRDefault="005C21CB">
      <w:pPr>
        <w:pStyle w:val="Corpsdetexte"/>
        <w:spacing w:before="48"/>
      </w:pPr>
    </w:p>
    <w:p w14:paraId="2F0C738B" w14:textId="77777777" w:rsidR="005C21CB" w:rsidRDefault="00000000">
      <w:pPr>
        <w:pStyle w:val="Paragraphedeliste"/>
        <w:numPr>
          <w:ilvl w:val="0"/>
          <w:numId w:val="3"/>
        </w:numPr>
        <w:tabs>
          <w:tab w:val="left" w:pos="372"/>
        </w:tabs>
        <w:spacing w:before="1" w:line="312" w:lineRule="auto"/>
        <w:ind w:right="62" w:firstLine="0"/>
        <w:jc w:val="both"/>
        <w:rPr>
          <w:sz w:val="15"/>
        </w:rPr>
      </w:pPr>
      <w:r>
        <w:rPr>
          <w:w w:val="115"/>
          <w:sz w:val="15"/>
        </w:rPr>
        <w:t>À cet égard, aux termes de l'article 8, paragraphe 5, du règlement 2017/1001, sur opposition du titulaire d'une marque antérieure enregistrée au sens du paragraphe 2, la marque demandée est refusée à l'enregistrement si elle est identique ou similaire à une marque antérieure, indépendamment du fait que les produits ou services pour lesquels elle est demandée sont identiques, similaires ou non similaires à ceux pour lesquels la marque antérieure est enregistrée, lorsque cette marque antérieure est une marque de l'Union européenne qui jouit d'une renommée dans l'Union ou une marque nationale qui jouit d'une</w:t>
      </w:r>
      <w:r>
        <w:rPr>
          <w:spacing w:val="27"/>
          <w:w w:val="115"/>
          <w:sz w:val="15"/>
        </w:rPr>
        <w:t xml:space="preserve"> </w:t>
      </w:r>
      <w:r>
        <w:rPr>
          <w:w w:val="115"/>
          <w:sz w:val="15"/>
        </w:rPr>
        <w:t>renommée</w:t>
      </w:r>
      <w:r>
        <w:rPr>
          <w:spacing w:val="27"/>
          <w:w w:val="115"/>
          <w:sz w:val="15"/>
        </w:rPr>
        <w:t xml:space="preserve"> </w:t>
      </w:r>
      <w:r>
        <w:rPr>
          <w:w w:val="115"/>
          <w:sz w:val="15"/>
        </w:rPr>
        <w:t>dans</w:t>
      </w:r>
      <w:r>
        <w:rPr>
          <w:spacing w:val="27"/>
          <w:w w:val="115"/>
          <w:sz w:val="15"/>
        </w:rPr>
        <w:t xml:space="preserve"> </w:t>
      </w:r>
      <w:r>
        <w:rPr>
          <w:w w:val="115"/>
          <w:sz w:val="15"/>
        </w:rPr>
        <w:t>l'état</w:t>
      </w:r>
      <w:r>
        <w:rPr>
          <w:spacing w:val="27"/>
          <w:w w:val="115"/>
          <w:sz w:val="15"/>
        </w:rPr>
        <w:t xml:space="preserve"> </w:t>
      </w:r>
      <w:r>
        <w:rPr>
          <w:w w:val="115"/>
          <w:sz w:val="15"/>
        </w:rPr>
        <w:t>membre</w:t>
      </w:r>
      <w:r>
        <w:rPr>
          <w:spacing w:val="27"/>
          <w:w w:val="115"/>
          <w:sz w:val="15"/>
        </w:rPr>
        <w:t xml:space="preserve"> </w:t>
      </w:r>
      <w:r>
        <w:rPr>
          <w:w w:val="115"/>
          <w:sz w:val="15"/>
        </w:rPr>
        <w:t>concerné,</w:t>
      </w:r>
      <w:r>
        <w:rPr>
          <w:spacing w:val="27"/>
          <w:w w:val="115"/>
          <w:sz w:val="15"/>
        </w:rPr>
        <w:t xml:space="preserve"> </w:t>
      </w:r>
      <w:r>
        <w:rPr>
          <w:w w:val="115"/>
          <w:sz w:val="15"/>
        </w:rPr>
        <w:t>et</w:t>
      </w:r>
      <w:r>
        <w:rPr>
          <w:spacing w:val="27"/>
          <w:w w:val="115"/>
          <w:sz w:val="15"/>
        </w:rPr>
        <w:t xml:space="preserve"> </w:t>
      </w:r>
      <w:r>
        <w:rPr>
          <w:w w:val="115"/>
          <w:sz w:val="15"/>
        </w:rPr>
        <w:t>que</w:t>
      </w:r>
      <w:r>
        <w:rPr>
          <w:spacing w:val="27"/>
          <w:w w:val="115"/>
          <w:sz w:val="15"/>
        </w:rPr>
        <w:t xml:space="preserve"> </w:t>
      </w:r>
      <w:r>
        <w:rPr>
          <w:w w:val="115"/>
          <w:sz w:val="15"/>
        </w:rPr>
        <w:t>l'usage</w:t>
      </w:r>
      <w:r>
        <w:rPr>
          <w:spacing w:val="27"/>
          <w:w w:val="115"/>
          <w:sz w:val="15"/>
        </w:rPr>
        <w:t xml:space="preserve"> </w:t>
      </w:r>
      <w:r>
        <w:rPr>
          <w:w w:val="115"/>
          <w:sz w:val="15"/>
        </w:rPr>
        <w:t>sans</w:t>
      </w:r>
      <w:r>
        <w:rPr>
          <w:spacing w:val="27"/>
          <w:w w:val="115"/>
          <w:sz w:val="15"/>
        </w:rPr>
        <w:t xml:space="preserve"> </w:t>
      </w:r>
      <w:r>
        <w:rPr>
          <w:w w:val="115"/>
          <w:sz w:val="15"/>
        </w:rPr>
        <w:t>juste</w:t>
      </w:r>
      <w:r>
        <w:rPr>
          <w:spacing w:val="27"/>
          <w:w w:val="115"/>
          <w:sz w:val="15"/>
        </w:rPr>
        <w:t xml:space="preserve"> </w:t>
      </w:r>
      <w:r>
        <w:rPr>
          <w:w w:val="115"/>
          <w:sz w:val="15"/>
        </w:rPr>
        <w:t>motif</w:t>
      </w:r>
      <w:r>
        <w:rPr>
          <w:spacing w:val="27"/>
          <w:w w:val="115"/>
          <w:sz w:val="15"/>
        </w:rPr>
        <w:t xml:space="preserve"> </w:t>
      </w:r>
      <w:r>
        <w:rPr>
          <w:w w:val="115"/>
          <w:sz w:val="15"/>
        </w:rPr>
        <w:t>de</w:t>
      </w:r>
      <w:r>
        <w:rPr>
          <w:spacing w:val="27"/>
          <w:w w:val="115"/>
          <w:sz w:val="15"/>
        </w:rPr>
        <w:t xml:space="preserve"> </w:t>
      </w:r>
      <w:r>
        <w:rPr>
          <w:w w:val="115"/>
          <w:sz w:val="15"/>
        </w:rPr>
        <w:t>la</w:t>
      </w:r>
      <w:r>
        <w:rPr>
          <w:spacing w:val="27"/>
          <w:w w:val="115"/>
          <w:sz w:val="15"/>
        </w:rPr>
        <w:t xml:space="preserve"> </w:t>
      </w:r>
      <w:r>
        <w:rPr>
          <w:w w:val="115"/>
          <w:sz w:val="15"/>
        </w:rPr>
        <w:t>marque</w:t>
      </w:r>
      <w:r>
        <w:rPr>
          <w:spacing w:val="27"/>
          <w:w w:val="115"/>
          <w:sz w:val="15"/>
        </w:rPr>
        <w:t xml:space="preserve"> </w:t>
      </w:r>
      <w:r>
        <w:rPr>
          <w:w w:val="115"/>
          <w:sz w:val="15"/>
        </w:rPr>
        <w:t>demandée</w:t>
      </w:r>
      <w:r>
        <w:rPr>
          <w:spacing w:val="27"/>
          <w:w w:val="115"/>
          <w:sz w:val="15"/>
        </w:rPr>
        <w:t xml:space="preserve"> </w:t>
      </w:r>
      <w:r>
        <w:rPr>
          <w:w w:val="115"/>
          <w:sz w:val="15"/>
        </w:rPr>
        <w:t>tirerait</w:t>
      </w:r>
      <w:r>
        <w:rPr>
          <w:spacing w:val="27"/>
          <w:w w:val="115"/>
          <w:sz w:val="15"/>
        </w:rPr>
        <w:t xml:space="preserve"> </w:t>
      </w:r>
      <w:r>
        <w:rPr>
          <w:w w:val="115"/>
          <w:sz w:val="15"/>
        </w:rPr>
        <w:t>indûment profit</w:t>
      </w:r>
      <w:r>
        <w:rPr>
          <w:spacing w:val="-5"/>
          <w:w w:val="115"/>
          <w:sz w:val="15"/>
        </w:rPr>
        <w:t xml:space="preserve"> </w:t>
      </w:r>
      <w:r>
        <w:rPr>
          <w:w w:val="115"/>
          <w:sz w:val="15"/>
        </w:rPr>
        <w:t>du</w:t>
      </w:r>
      <w:r>
        <w:rPr>
          <w:spacing w:val="-5"/>
          <w:w w:val="115"/>
          <w:sz w:val="15"/>
        </w:rPr>
        <w:t xml:space="preserve"> </w:t>
      </w:r>
      <w:r>
        <w:rPr>
          <w:w w:val="115"/>
          <w:sz w:val="15"/>
        </w:rPr>
        <w:t>caractère</w:t>
      </w:r>
      <w:r>
        <w:rPr>
          <w:spacing w:val="-5"/>
          <w:w w:val="115"/>
          <w:sz w:val="15"/>
        </w:rPr>
        <w:t xml:space="preserve"> </w:t>
      </w:r>
      <w:r>
        <w:rPr>
          <w:w w:val="115"/>
          <w:sz w:val="15"/>
        </w:rPr>
        <w:t>distinctif</w:t>
      </w:r>
      <w:r>
        <w:rPr>
          <w:spacing w:val="-5"/>
          <w:w w:val="115"/>
          <w:sz w:val="15"/>
        </w:rPr>
        <w:t xml:space="preserve"> </w:t>
      </w:r>
      <w:r>
        <w:rPr>
          <w:w w:val="115"/>
          <w:sz w:val="15"/>
        </w:rPr>
        <w:t>ou</w:t>
      </w:r>
      <w:r>
        <w:rPr>
          <w:spacing w:val="-5"/>
          <w:w w:val="115"/>
          <w:sz w:val="15"/>
        </w:rPr>
        <w:t xml:space="preserve"> </w:t>
      </w:r>
      <w:r>
        <w:rPr>
          <w:w w:val="115"/>
          <w:sz w:val="15"/>
        </w:rPr>
        <w:t>de</w:t>
      </w:r>
      <w:r>
        <w:rPr>
          <w:spacing w:val="-5"/>
          <w:w w:val="115"/>
          <w:sz w:val="15"/>
        </w:rPr>
        <w:t xml:space="preserve"> </w:t>
      </w:r>
      <w:r>
        <w:rPr>
          <w:w w:val="115"/>
          <w:sz w:val="15"/>
        </w:rPr>
        <w:t>la</w:t>
      </w:r>
      <w:r>
        <w:rPr>
          <w:spacing w:val="-5"/>
          <w:w w:val="115"/>
          <w:sz w:val="15"/>
        </w:rPr>
        <w:t xml:space="preserve"> </w:t>
      </w:r>
      <w:r>
        <w:rPr>
          <w:w w:val="115"/>
          <w:sz w:val="15"/>
        </w:rPr>
        <w:t>renommée</w:t>
      </w:r>
      <w:r>
        <w:rPr>
          <w:spacing w:val="-5"/>
          <w:w w:val="115"/>
          <w:sz w:val="15"/>
        </w:rPr>
        <w:t xml:space="preserve"> </w:t>
      </w:r>
      <w:r>
        <w:rPr>
          <w:w w:val="115"/>
          <w:sz w:val="15"/>
        </w:rPr>
        <w:t>de</w:t>
      </w:r>
      <w:r>
        <w:rPr>
          <w:spacing w:val="-5"/>
          <w:w w:val="115"/>
          <w:sz w:val="15"/>
        </w:rPr>
        <w:t xml:space="preserve"> </w:t>
      </w:r>
      <w:r>
        <w:rPr>
          <w:w w:val="115"/>
          <w:sz w:val="15"/>
        </w:rPr>
        <w:t>cette</w:t>
      </w:r>
      <w:r>
        <w:rPr>
          <w:spacing w:val="-5"/>
          <w:w w:val="115"/>
          <w:sz w:val="15"/>
        </w:rPr>
        <w:t xml:space="preserve"> </w:t>
      </w:r>
      <w:r>
        <w:rPr>
          <w:w w:val="115"/>
          <w:sz w:val="15"/>
        </w:rPr>
        <w:t>marque</w:t>
      </w:r>
      <w:r>
        <w:rPr>
          <w:spacing w:val="-5"/>
          <w:w w:val="115"/>
          <w:sz w:val="15"/>
        </w:rPr>
        <w:t xml:space="preserve"> </w:t>
      </w:r>
      <w:r>
        <w:rPr>
          <w:w w:val="115"/>
          <w:sz w:val="15"/>
        </w:rPr>
        <w:t>antérieure</w:t>
      </w:r>
      <w:r>
        <w:rPr>
          <w:spacing w:val="-5"/>
          <w:w w:val="115"/>
          <w:sz w:val="15"/>
        </w:rPr>
        <w:t xml:space="preserve"> </w:t>
      </w:r>
      <w:r>
        <w:rPr>
          <w:w w:val="115"/>
          <w:sz w:val="15"/>
        </w:rPr>
        <w:t>ou</w:t>
      </w:r>
      <w:r>
        <w:rPr>
          <w:spacing w:val="-5"/>
          <w:w w:val="115"/>
          <w:sz w:val="15"/>
        </w:rPr>
        <w:t xml:space="preserve"> </w:t>
      </w:r>
      <w:r>
        <w:rPr>
          <w:w w:val="115"/>
          <w:sz w:val="15"/>
        </w:rPr>
        <w:t>leur</w:t>
      </w:r>
      <w:r>
        <w:rPr>
          <w:spacing w:val="-5"/>
          <w:w w:val="115"/>
          <w:sz w:val="15"/>
        </w:rPr>
        <w:t xml:space="preserve"> </w:t>
      </w:r>
      <w:r>
        <w:rPr>
          <w:w w:val="115"/>
          <w:sz w:val="15"/>
        </w:rPr>
        <w:t>porterait</w:t>
      </w:r>
      <w:r>
        <w:rPr>
          <w:spacing w:val="-5"/>
          <w:w w:val="115"/>
          <w:sz w:val="15"/>
        </w:rPr>
        <w:t xml:space="preserve"> </w:t>
      </w:r>
      <w:r>
        <w:rPr>
          <w:w w:val="115"/>
          <w:sz w:val="15"/>
        </w:rPr>
        <w:t>préjudice.</w:t>
      </w:r>
    </w:p>
    <w:p w14:paraId="0BB979FC" w14:textId="77777777" w:rsidR="005C21CB" w:rsidRDefault="005C21CB">
      <w:pPr>
        <w:pStyle w:val="Corpsdetexte"/>
        <w:spacing w:before="49"/>
      </w:pPr>
    </w:p>
    <w:p w14:paraId="65896DE5" w14:textId="77777777" w:rsidR="005C21CB" w:rsidRDefault="00000000">
      <w:pPr>
        <w:pStyle w:val="Paragraphedeliste"/>
        <w:numPr>
          <w:ilvl w:val="0"/>
          <w:numId w:val="3"/>
        </w:numPr>
        <w:tabs>
          <w:tab w:val="left" w:pos="372"/>
        </w:tabs>
        <w:spacing w:line="312" w:lineRule="auto"/>
        <w:ind w:right="64" w:firstLine="0"/>
        <w:jc w:val="both"/>
        <w:rPr>
          <w:sz w:val="15"/>
        </w:rPr>
      </w:pPr>
      <w:r>
        <w:rPr>
          <w:w w:val="115"/>
          <w:sz w:val="15"/>
        </w:rPr>
        <w:t xml:space="preserve">La protection élargie accordée à la marque antérieure par l'article 8, paragraphe 5, du règlement 2017/1001 présuppose donc la réunion de plusieurs conditions. Premièrement, la marque antérieure prétendument renommée doit être enregistrée. Deuxièmement, cette dernière et celle dont l'enregistrement est demandé doivent être identiques ou similaires. Troisièmement, elle doit jouir d'une renommée dans l'Union, dans le cas d'une marque de l'Union européenne antérieure, ou dans l'état membre concerné, dans le cas d'une marque nationale antérieure. Quatrièmement, l'usage sans juste motif de la marque demandée doit conduire au risque qu'un profit puisse être indûment tiré du caractère distinctif ou de la renommée de la marque antérieure ou qu'un préjudice puisse être porté au caractère distinctif ou à la renommée de la marque antérieure. Ces conditions étant cumulatives, l'absence de l'une d'entre elles suffit à rendre inapplicable ladite disposition [arrêt du 22 mars 2007, </w:t>
      </w:r>
      <w:proofErr w:type="spellStart"/>
      <w:r>
        <w:rPr>
          <w:w w:val="115"/>
          <w:sz w:val="15"/>
        </w:rPr>
        <w:t>Sigla</w:t>
      </w:r>
      <w:proofErr w:type="spellEnd"/>
      <w:r>
        <w:rPr>
          <w:w w:val="115"/>
          <w:sz w:val="15"/>
        </w:rPr>
        <w:t xml:space="preserve">/OHMI – </w:t>
      </w:r>
      <w:proofErr w:type="spellStart"/>
      <w:r>
        <w:rPr>
          <w:w w:val="115"/>
          <w:sz w:val="15"/>
        </w:rPr>
        <w:t>Elleni</w:t>
      </w:r>
      <w:proofErr w:type="spellEnd"/>
      <w:r>
        <w:rPr>
          <w:w w:val="115"/>
          <w:sz w:val="15"/>
        </w:rPr>
        <w:t xml:space="preserve"> Holding (VIPS), T-215/03, </w:t>
      </w:r>
      <w:proofErr w:type="gramStart"/>
      <w:r>
        <w:rPr>
          <w:w w:val="115"/>
          <w:sz w:val="15"/>
        </w:rPr>
        <w:t>EU:T</w:t>
      </w:r>
      <w:proofErr w:type="gramEnd"/>
      <w:r>
        <w:rPr>
          <w:w w:val="115"/>
          <w:sz w:val="15"/>
        </w:rPr>
        <w:t>:2007:93, points 34 et 35 ; voir, également, arrêt du 31 mai</w:t>
      </w:r>
      <w:r>
        <w:rPr>
          <w:spacing w:val="40"/>
          <w:w w:val="115"/>
          <w:sz w:val="15"/>
        </w:rPr>
        <w:t xml:space="preserve"> </w:t>
      </w:r>
      <w:r>
        <w:rPr>
          <w:w w:val="115"/>
          <w:sz w:val="15"/>
        </w:rPr>
        <w:t xml:space="preserve">2017, Alma-The Soul of </w:t>
      </w:r>
      <w:proofErr w:type="spellStart"/>
      <w:r>
        <w:rPr>
          <w:w w:val="115"/>
          <w:sz w:val="15"/>
        </w:rPr>
        <w:t>Italian</w:t>
      </w:r>
      <w:proofErr w:type="spellEnd"/>
      <w:r>
        <w:rPr>
          <w:w w:val="115"/>
          <w:sz w:val="15"/>
        </w:rPr>
        <w:t xml:space="preserve"> </w:t>
      </w:r>
      <w:proofErr w:type="spellStart"/>
      <w:r>
        <w:rPr>
          <w:w w:val="115"/>
          <w:sz w:val="15"/>
        </w:rPr>
        <w:t>Wine</w:t>
      </w:r>
      <w:proofErr w:type="spellEnd"/>
      <w:r>
        <w:rPr>
          <w:w w:val="115"/>
          <w:sz w:val="15"/>
        </w:rPr>
        <w:t>/EUIPO – Miguel Torres (SOTTO IL SOLE ITALIANO SOTTO il SOLE), T</w:t>
      </w:r>
      <w:r>
        <w:rPr>
          <w:spacing w:val="-9"/>
          <w:w w:val="115"/>
          <w:sz w:val="15"/>
        </w:rPr>
        <w:t xml:space="preserve"> </w:t>
      </w:r>
      <w:r>
        <w:rPr>
          <w:w w:val="115"/>
          <w:sz w:val="15"/>
        </w:rPr>
        <w:t>-637/15, EU:T:2017:371, point 29 et jurisprudence citée].</w:t>
      </w:r>
    </w:p>
    <w:p w14:paraId="6449D09E" w14:textId="77777777" w:rsidR="005C21CB" w:rsidRDefault="005C21CB">
      <w:pPr>
        <w:pStyle w:val="Corpsdetexte"/>
        <w:spacing w:before="48"/>
      </w:pPr>
    </w:p>
    <w:p w14:paraId="7ED522D9" w14:textId="77777777" w:rsidR="005C21CB" w:rsidRDefault="00000000">
      <w:pPr>
        <w:pStyle w:val="Paragraphedeliste"/>
        <w:numPr>
          <w:ilvl w:val="0"/>
          <w:numId w:val="3"/>
        </w:numPr>
        <w:tabs>
          <w:tab w:val="left" w:pos="360"/>
        </w:tabs>
        <w:spacing w:line="312" w:lineRule="auto"/>
        <w:ind w:right="62" w:firstLine="0"/>
        <w:jc w:val="both"/>
        <w:rPr>
          <w:sz w:val="15"/>
        </w:rPr>
      </w:pPr>
      <w:r>
        <w:rPr>
          <w:w w:val="115"/>
          <w:sz w:val="15"/>
        </w:rPr>
        <w:t>Par</w:t>
      </w:r>
      <w:r>
        <w:rPr>
          <w:spacing w:val="-2"/>
          <w:w w:val="115"/>
          <w:sz w:val="15"/>
        </w:rPr>
        <w:t xml:space="preserve"> </w:t>
      </w:r>
      <w:r>
        <w:rPr>
          <w:w w:val="115"/>
          <w:sz w:val="15"/>
        </w:rPr>
        <w:t>ailleurs,</w:t>
      </w:r>
      <w:r>
        <w:rPr>
          <w:spacing w:val="-2"/>
          <w:w w:val="115"/>
          <w:sz w:val="15"/>
        </w:rPr>
        <w:t xml:space="preserve"> </w:t>
      </w:r>
      <w:r>
        <w:rPr>
          <w:w w:val="115"/>
          <w:sz w:val="15"/>
        </w:rPr>
        <w:t>la</w:t>
      </w:r>
      <w:r>
        <w:rPr>
          <w:spacing w:val="-2"/>
          <w:w w:val="115"/>
          <w:sz w:val="15"/>
        </w:rPr>
        <w:t xml:space="preserve"> </w:t>
      </w:r>
      <w:r>
        <w:rPr>
          <w:w w:val="115"/>
          <w:sz w:val="15"/>
        </w:rPr>
        <w:t>condition</w:t>
      </w:r>
      <w:r>
        <w:rPr>
          <w:spacing w:val="-2"/>
          <w:w w:val="115"/>
          <w:sz w:val="15"/>
        </w:rPr>
        <w:t xml:space="preserve"> </w:t>
      </w:r>
      <w:r>
        <w:rPr>
          <w:w w:val="115"/>
          <w:sz w:val="15"/>
        </w:rPr>
        <w:t>relative</w:t>
      </w:r>
      <w:r>
        <w:rPr>
          <w:spacing w:val="-2"/>
          <w:w w:val="115"/>
          <w:sz w:val="15"/>
        </w:rPr>
        <w:t xml:space="preserve"> </w:t>
      </w:r>
      <w:r>
        <w:rPr>
          <w:w w:val="115"/>
          <w:sz w:val="15"/>
        </w:rPr>
        <w:t>à</w:t>
      </w:r>
      <w:r>
        <w:rPr>
          <w:spacing w:val="-2"/>
          <w:w w:val="115"/>
          <w:sz w:val="15"/>
        </w:rPr>
        <w:t xml:space="preserve"> </w:t>
      </w:r>
      <w:r>
        <w:rPr>
          <w:w w:val="115"/>
          <w:sz w:val="15"/>
        </w:rPr>
        <w:t>l'identité</w:t>
      </w:r>
      <w:r>
        <w:rPr>
          <w:spacing w:val="-2"/>
          <w:w w:val="115"/>
          <w:sz w:val="15"/>
        </w:rPr>
        <w:t xml:space="preserve"> </w:t>
      </w:r>
      <w:r>
        <w:rPr>
          <w:w w:val="115"/>
          <w:sz w:val="15"/>
        </w:rPr>
        <w:t>ou</w:t>
      </w:r>
      <w:r>
        <w:rPr>
          <w:spacing w:val="-2"/>
          <w:w w:val="115"/>
          <w:sz w:val="15"/>
        </w:rPr>
        <w:t xml:space="preserve"> </w:t>
      </w:r>
      <w:r>
        <w:rPr>
          <w:w w:val="115"/>
          <w:sz w:val="15"/>
        </w:rPr>
        <w:t>à</w:t>
      </w:r>
      <w:r>
        <w:rPr>
          <w:spacing w:val="-2"/>
          <w:w w:val="115"/>
          <w:sz w:val="15"/>
        </w:rPr>
        <w:t xml:space="preserve"> </w:t>
      </w:r>
      <w:r>
        <w:rPr>
          <w:w w:val="115"/>
          <w:sz w:val="15"/>
        </w:rPr>
        <w:t>la</w:t>
      </w:r>
      <w:r>
        <w:rPr>
          <w:spacing w:val="-2"/>
          <w:w w:val="115"/>
          <w:sz w:val="15"/>
        </w:rPr>
        <w:t xml:space="preserve"> </w:t>
      </w:r>
      <w:r>
        <w:rPr>
          <w:w w:val="115"/>
          <w:sz w:val="15"/>
        </w:rPr>
        <w:t>similitude</w:t>
      </w:r>
      <w:r>
        <w:rPr>
          <w:spacing w:val="-2"/>
          <w:w w:val="115"/>
          <w:sz w:val="15"/>
        </w:rPr>
        <w:t xml:space="preserve"> </w:t>
      </w:r>
      <w:r>
        <w:rPr>
          <w:w w:val="115"/>
          <w:sz w:val="15"/>
        </w:rPr>
        <w:t>des</w:t>
      </w:r>
      <w:r>
        <w:rPr>
          <w:spacing w:val="-2"/>
          <w:w w:val="115"/>
          <w:sz w:val="15"/>
        </w:rPr>
        <w:t xml:space="preserve"> </w:t>
      </w:r>
      <w:r>
        <w:rPr>
          <w:w w:val="115"/>
          <w:sz w:val="15"/>
        </w:rPr>
        <w:t>marques</w:t>
      </w:r>
      <w:r>
        <w:rPr>
          <w:spacing w:val="-2"/>
          <w:w w:val="115"/>
          <w:sz w:val="15"/>
        </w:rPr>
        <w:t xml:space="preserve"> </w:t>
      </w:r>
      <w:r>
        <w:rPr>
          <w:w w:val="115"/>
          <w:sz w:val="15"/>
        </w:rPr>
        <w:t>en</w:t>
      </w:r>
      <w:r>
        <w:rPr>
          <w:spacing w:val="-2"/>
          <w:w w:val="115"/>
          <w:sz w:val="15"/>
        </w:rPr>
        <w:t xml:space="preserve"> </w:t>
      </w:r>
      <w:r>
        <w:rPr>
          <w:w w:val="115"/>
          <w:sz w:val="15"/>
        </w:rPr>
        <w:t>conflit</w:t>
      </w:r>
      <w:r>
        <w:rPr>
          <w:spacing w:val="-2"/>
          <w:w w:val="115"/>
          <w:sz w:val="15"/>
        </w:rPr>
        <w:t xml:space="preserve"> </w:t>
      </w:r>
      <w:r>
        <w:rPr>
          <w:w w:val="115"/>
          <w:sz w:val="15"/>
        </w:rPr>
        <w:t>est</w:t>
      </w:r>
      <w:r>
        <w:rPr>
          <w:spacing w:val="-2"/>
          <w:w w:val="115"/>
          <w:sz w:val="15"/>
        </w:rPr>
        <w:t xml:space="preserve"> </w:t>
      </w:r>
      <w:r>
        <w:rPr>
          <w:w w:val="115"/>
          <w:sz w:val="15"/>
        </w:rPr>
        <w:t>commune</w:t>
      </w:r>
      <w:r>
        <w:rPr>
          <w:spacing w:val="-2"/>
          <w:w w:val="115"/>
          <w:sz w:val="15"/>
        </w:rPr>
        <w:t xml:space="preserve"> </w:t>
      </w:r>
      <w:r>
        <w:rPr>
          <w:w w:val="115"/>
          <w:sz w:val="15"/>
        </w:rPr>
        <w:t>aux</w:t>
      </w:r>
      <w:r>
        <w:rPr>
          <w:spacing w:val="-2"/>
          <w:w w:val="115"/>
          <w:sz w:val="15"/>
        </w:rPr>
        <w:t xml:space="preserve"> </w:t>
      </w:r>
      <w:r>
        <w:rPr>
          <w:w w:val="115"/>
          <w:sz w:val="15"/>
        </w:rPr>
        <w:t>paragraphes</w:t>
      </w:r>
      <w:r>
        <w:rPr>
          <w:spacing w:val="-2"/>
          <w:w w:val="115"/>
          <w:sz w:val="15"/>
        </w:rPr>
        <w:t xml:space="preserve"> </w:t>
      </w:r>
      <w:r>
        <w:rPr>
          <w:w w:val="115"/>
          <w:sz w:val="15"/>
        </w:rPr>
        <w:t>1,</w:t>
      </w:r>
      <w:r>
        <w:rPr>
          <w:spacing w:val="-2"/>
          <w:w w:val="115"/>
          <w:sz w:val="15"/>
        </w:rPr>
        <w:t xml:space="preserve"> </w:t>
      </w:r>
      <w:r>
        <w:rPr>
          <w:w w:val="115"/>
          <w:sz w:val="15"/>
        </w:rPr>
        <w:t>sous b), et 5 de</w:t>
      </w:r>
      <w:r>
        <w:rPr>
          <w:spacing w:val="-1"/>
          <w:w w:val="115"/>
          <w:sz w:val="15"/>
        </w:rPr>
        <w:t xml:space="preserve"> </w:t>
      </w:r>
      <w:r>
        <w:rPr>
          <w:w w:val="115"/>
          <w:sz w:val="15"/>
        </w:rPr>
        <w:t xml:space="preserve">l'article 8 du règlement 2017/1001 [voir arrêt du 30 janvier 2020, Julius </w:t>
      </w:r>
      <w:proofErr w:type="spellStart"/>
      <w:r>
        <w:rPr>
          <w:w w:val="115"/>
          <w:sz w:val="15"/>
        </w:rPr>
        <w:t>Sämann</w:t>
      </w:r>
      <w:proofErr w:type="spellEnd"/>
      <w:r>
        <w:rPr>
          <w:w w:val="115"/>
          <w:sz w:val="15"/>
        </w:rPr>
        <w:t xml:space="preserve">/EUIPO – </w:t>
      </w:r>
      <w:proofErr w:type="spellStart"/>
      <w:r>
        <w:rPr>
          <w:w w:val="115"/>
          <w:sz w:val="15"/>
        </w:rPr>
        <w:t>Maharishi</w:t>
      </w:r>
      <w:proofErr w:type="spellEnd"/>
      <w:r>
        <w:rPr>
          <w:w w:val="115"/>
          <w:sz w:val="15"/>
        </w:rPr>
        <w:t xml:space="preserve"> </w:t>
      </w:r>
      <w:proofErr w:type="spellStart"/>
      <w:r>
        <w:rPr>
          <w:w w:val="115"/>
          <w:sz w:val="15"/>
        </w:rPr>
        <w:t>Vedic</w:t>
      </w:r>
      <w:proofErr w:type="spellEnd"/>
      <w:r>
        <w:rPr>
          <w:w w:val="115"/>
          <w:sz w:val="15"/>
        </w:rPr>
        <w:t xml:space="preserve"> </w:t>
      </w:r>
      <w:proofErr w:type="spellStart"/>
      <w:r>
        <w:rPr>
          <w:w w:val="115"/>
          <w:sz w:val="15"/>
        </w:rPr>
        <w:t>University</w:t>
      </w:r>
      <w:proofErr w:type="spellEnd"/>
      <w:r>
        <w:rPr>
          <w:w w:val="115"/>
          <w:sz w:val="15"/>
        </w:rPr>
        <w:t xml:space="preserve"> (Représentation</w:t>
      </w:r>
      <w:r>
        <w:rPr>
          <w:spacing w:val="-3"/>
          <w:w w:val="115"/>
          <w:sz w:val="15"/>
        </w:rPr>
        <w:t xml:space="preserve"> </w:t>
      </w:r>
      <w:r>
        <w:rPr>
          <w:w w:val="115"/>
          <w:sz w:val="15"/>
        </w:rPr>
        <w:t>d'un</w:t>
      </w:r>
      <w:r>
        <w:rPr>
          <w:spacing w:val="-3"/>
          <w:w w:val="115"/>
          <w:sz w:val="15"/>
        </w:rPr>
        <w:t xml:space="preserve"> </w:t>
      </w:r>
      <w:r>
        <w:rPr>
          <w:w w:val="115"/>
          <w:sz w:val="15"/>
        </w:rPr>
        <w:t>arbre),</w:t>
      </w:r>
      <w:r>
        <w:rPr>
          <w:spacing w:val="-3"/>
          <w:w w:val="115"/>
          <w:sz w:val="15"/>
        </w:rPr>
        <w:t xml:space="preserve"> </w:t>
      </w:r>
      <w:r>
        <w:rPr>
          <w:w w:val="115"/>
          <w:sz w:val="15"/>
        </w:rPr>
        <w:t>T-559/19,</w:t>
      </w:r>
      <w:r>
        <w:rPr>
          <w:spacing w:val="-3"/>
          <w:w w:val="115"/>
          <w:sz w:val="15"/>
        </w:rPr>
        <w:t xml:space="preserve"> </w:t>
      </w:r>
      <w:r>
        <w:rPr>
          <w:w w:val="115"/>
          <w:sz w:val="15"/>
        </w:rPr>
        <w:t>non</w:t>
      </w:r>
      <w:r>
        <w:rPr>
          <w:spacing w:val="-3"/>
          <w:w w:val="115"/>
          <w:sz w:val="15"/>
        </w:rPr>
        <w:t xml:space="preserve"> </w:t>
      </w:r>
      <w:r>
        <w:rPr>
          <w:w w:val="115"/>
          <w:sz w:val="15"/>
        </w:rPr>
        <w:t>publié,</w:t>
      </w:r>
      <w:r>
        <w:rPr>
          <w:spacing w:val="-3"/>
          <w:w w:val="115"/>
          <w:sz w:val="15"/>
        </w:rPr>
        <w:t xml:space="preserve"> </w:t>
      </w:r>
      <w:proofErr w:type="gramStart"/>
      <w:r>
        <w:rPr>
          <w:w w:val="115"/>
          <w:sz w:val="15"/>
        </w:rPr>
        <w:t>EU:T</w:t>
      </w:r>
      <w:proofErr w:type="gramEnd"/>
      <w:r>
        <w:rPr>
          <w:w w:val="115"/>
          <w:sz w:val="15"/>
        </w:rPr>
        <w:t>:2020:19,</w:t>
      </w:r>
      <w:r>
        <w:rPr>
          <w:spacing w:val="-3"/>
          <w:w w:val="115"/>
          <w:sz w:val="15"/>
        </w:rPr>
        <w:t xml:space="preserve"> </w:t>
      </w:r>
      <w:r>
        <w:rPr>
          <w:w w:val="115"/>
          <w:sz w:val="15"/>
        </w:rPr>
        <w:t>point</w:t>
      </w:r>
      <w:r>
        <w:rPr>
          <w:spacing w:val="-3"/>
          <w:w w:val="115"/>
          <w:sz w:val="15"/>
        </w:rPr>
        <w:t xml:space="preserve"> </w:t>
      </w:r>
      <w:r>
        <w:rPr>
          <w:w w:val="115"/>
          <w:sz w:val="15"/>
        </w:rPr>
        <w:t>51</w:t>
      </w:r>
      <w:r>
        <w:rPr>
          <w:spacing w:val="-3"/>
          <w:w w:val="115"/>
          <w:sz w:val="15"/>
        </w:rPr>
        <w:t xml:space="preserve"> </w:t>
      </w:r>
      <w:r>
        <w:rPr>
          <w:w w:val="115"/>
          <w:sz w:val="15"/>
        </w:rPr>
        <w:t>et</w:t>
      </w:r>
      <w:r>
        <w:rPr>
          <w:spacing w:val="-3"/>
          <w:w w:val="115"/>
          <w:sz w:val="15"/>
        </w:rPr>
        <w:t xml:space="preserve"> </w:t>
      </w:r>
      <w:r>
        <w:rPr>
          <w:w w:val="115"/>
          <w:sz w:val="15"/>
        </w:rPr>
        <w:t>jurisprudence</w:t>
      </w:r>
      <w:r>
        <w:rPr>
          <w:spacing w:val="-3"/>
          <w:w w:val="115"/>
          <w:sz w:val="15"/>
        </w:rPr>
        <w:t xml:space="preserve"> </w:t>
      </w:r>
      <w:r>
        <w:rPr>
          <w:w w:val="115"/>
          <w:sz w:val="15"/>
        </w:rPr>
        <w:t>citée].</w:t>
      </w:r>
    </w:p>
    <w:p w14:paraId="51A6DCC9" w14:textId="77777777" w:rsidR="005C21CB" w:rsidRDefault="005C21CB">
      <w:pPr>
        <w:pStyle w:val="Corpsdetexte"/>
        <w:spacing w:before="51"/>
      </w:pPr>
    </w:p>
    <w:p w14:paraId="0970F1E6" w14:textId="77777777" w:rsidR="005C21CB" w:rsidRDefault="00000000">
      <w:pPr>
        <w:pStyle w:val="Paragraphedeliste"/>
        <w:numPr>
          <w:ilvl w:val="0"/>
          <w:numId w:val="3"/>
        </w:numPr>
        <w:tabs>
          <w:tab w:val="left" w:pos="360"/>
        </w:tabs>
        <w:spacing w:line="312" w:lineRule="auto"/>
        <w:ind w:right="70" w:firstLine="0"/>
        <w:jc w:val="both"/>
        <w:rPr>
          <w:sz w:val="15"/>
        </w:rPr>
      </w:pPr>
      <w:r>
        <w:rPr>
          <w:w w:val="115"/>
          <w:sz w:val="15"/>
        </w:rPr>
        <w:t>Or, en l'espèce, ainsi qu'il ressort du point 34 ci-dessus, c'est à tort que la chambre de recours a omis de procéder à une appréciation globale du risque de confusion, du fait de son constat erroné d'une différence d'ensemble entre les marques en conflit. Partant, c'est également à tort que la chambre de recours s'est fondée sur l'absence d'une des conditions cumulatives de l'article 8, paragraphe 5, du règlement 2017/1001, à savoir celle visant l'identité ou la similitude des marques, aux fins d'écarter l'application de cette disposition, sans procéder à l'analyse des autres conditions pertinentes.</w:t>
      </w:r>
    </w:p>
    <w:p w14:paraId="4CFCC717" w14:textId="77777777" w:rsidR="005C21CB" w:rsidRDefault="005C21CB">
      <w:pPr>
        <w:pStyle w:val="Corpsdetexte"/>
        <w:spacing w:before="50"/>
      </w:pPr>
    </w:p>
    <w:p w14:paraId="186EA296" w14:textId="77777777" w:rsidR="005C21CB" w:rsidRDefault="00000000">
      <w:pPr>
        <w:pStyle w:val="Paragraphedeliste"/>
        <w:numPr>
          <w:ilvl w:val="0"/>
          <w:numId w:val="3"/>
        </w:numPr>
        <w:tabs>
          <w:tab w:val="left" w:pos="360"/>
        </w:tabs>
        <w:spacing w:line="312" w:lineRule="auto"/>
        <w:ind w:right="66" w:firstLine="0"/>
        <w:jc w:val="both"/>
        <w:rPr>
          <w:sz w:val="15"/>
        </w:rPr>
      </w:pPr>
      <w:r>
        <w:rPr>
          <w:w w:val="115"/>
          <w:sz w:val="15"/>
        </w:rPr>
        <w:t>Par conséquent, et sans qu'il soit nécessaire de se prononcer sur la « recevabilité » des arguments de la requérante relatifs aux autres conditions d'application de l'article 8, paragraphe 5, du règlement 2017/1001, figurant dans la requête (voir point 38 ci-dessus), il y a lieu d'accueillir également le second moyen et, partant, d'annuler la décision attaquée.</w:t>
      </w:r>
    </w:p>
    <w:p w14:paraId="6760172D" w14:textId="77777777" w:rsidR="005C21CB" w:rsidRDefault="005C21CB">
      <w:pPr>
        <w:pStyle w:val="Corpsdetexte"/>
        <w:spacing w:before="51"/>
      </w:pPr>
    </w:p>
    <w:p w14:paraId="6C660C83" w14:textId="77777777" w:rsidR="005C21CB" w:rsidRDefault="00000000">
      <w:pPr>
        <w:pStyle w:val="Corpsdetexte"/>
        <w:ind w:left="112"/>
        <w:jc w:val="both"/>
      </w:pPr>
      <w:r>
        <w:rPr>
          <w:w w:val="120"/>
        </w:rPr>
        <w:t>Sur</w:t>
      </w:r>
      <w:r>
        <w:rPr>
          <w:spacing w:val="-9"/>
          <w:w w:val="120"/>
        </w:rPr>
        <w:t xml:space="preserve"> </w:t>
      </w:r>
      <w:r>
        <w:rPr>
          <w:w w:val="120"/>
        </w:rPr>
        <w:t>les</w:t>
      </w:r>
      <w:r>
        <w:rPr>
          <w:spacing w:val="-9"/>
          <w:w w:val="120"/>
        </w:rPr>
        <w:t xml:space="preserve"> </w:t>
      </w:r>
      <w:r>
        <w:rPr>
          <w:spacing w:val="-2"/>
          <w:w w:val="120"/>
        </w:rPr>
        <w:t>dépens</w:t>
      </w:r>
    </w:p>
    <w:p w14:paraId="21FADE66" w14:textId="77777777" w:rsidR="005C21CB" w:rsidRDefault="005C21CB">
      <w:pPr>
        <w:pStyle w:val="Corpsdetexte"/>
        <w:spacing w:before="104"/>
      </w:pPr>
    </w:p>
    <w:p w14:paraId="3032BC9B" w14:textId="77777777" w:rsidR="005C21CB" w:rsidRDefault="00000000">
      <w:pPr>
        <w:pStyle w:val="Paragraphedeliste"/>
        <w:numPr>
          <w:ilvl w:val="0"/>
          <w:numId w:val="1"/>
        </w:numPr>
        <w:tabs>
          <w:tab w:val="left" w:pos="245"/>
        </w:tabs>
        <w:spacing w:line="312" w:lineRule="auto"/>
        <w:ind w:right="64" w:firstLine="0"/>
        <w:jc w:val="both"/>
        <w:rPr>
          <w:sz w:val="15"/>
        </w:rPr>
      </w:pPr>
      <w:r>
        <w:rPr>
          <w:w w:val="115"/>
          <w:sz w:val="15"/>
        </w:rPr>
        <w:t>4 Aux termes de l'article 134, paragraphe 1, du règlement de procédure du</w:t>
      </w:r>
      <w:r>
        <w:rPr>
          <w:spacing w:val="-2"/>
          <w:w w:val="115"/>
          <w:sz w:val="15"/>
        </w:rPr>
        <w:t xml:space="preserve"> </w:t>
      </w:r>
      <w:r>
        <w:rPr>
          <w:w w:val="115"/>
          <w:sz w:val="15"/>
        </w:rPr>
        <w:t>Tribunal, toute partie qui succombe est condamnée aux dépens, s'il est conclu en ce sens.</w:t>
      </w:r>
    </w:p>
    <w:p w14:paraId="257A6013" w14:textId="77777777" w:rsidR="005C21CB" w:rsidRDefault="005C21CB">
      <w:pPr>
        <w:pStyle w:val="Corpsdetexte"/>
        <w:spacing w:before="51"/>
      </w:pPr>
    </w:p>
    <w:p w14:paraId="62C4839B" w14:textId="77777777" w:rsidR="005C21CB" w:rsidRDefault="00000000">
      <w:pPr>
        <w:pStyle w:val="Corpsdetexte"/>
        <w:spacing w:line="312" w:lineRule="auto"/>
        <w:ind w:left="112" w:right="65"/>
        <w:jc w:val="both"/>
      </w:pPr>
      <w:r>
        <w:rPr>
          <w:w w:val="115"/>
        </w:rPr>
        <w:t>4</w:t>
      </w:r>
      <w:r>
        <w:rPr>
          <w:spacing w:val="-13"/>
          <w:w w:val="115"/>
        </w:rPr>
        <w:t xml:space="preserve"> </w:t>
      </w:r>
      <w:r>
        <w:rPr>
          <w:w w:val="115"/>
        </w:rPr>
        <w:t>5</w:t>
      </w:r>
      <w:r>
        <w:rPr>
          <w:spacing w:val="-9"/>
          <w:w w:val="115"/>
        </w:rPr>
        <w:t xml:space="preserve"> </w:t>
      </w:r>
      <w:r>
        <w:rPr>
          <w:w w:val="115"/>
        </w:rPr>
        <w:t>L'EUIPO ayant succombé, il y a lieu de le condamner à supporter ses propres dépens ainsi que ceux exposés par la requérante aux fins de la procédure devant le Tribunal,</w:t>
      </w:r>
      <w:r>
        <w:rPr>
          <w:spacing w:val="-2"/>
          <w:w w:val="115"/>
        </w:rPr>
        <w:t xml:space="preserve"> </w:t>
      </w:r>
      <w:r>
        <w:rPr>
          <w:w w:val="115"/>
        </w:rPr>
        <w:t>conformément aux conclusions de celle-ci.</w:t>
      </w:r>
    </w:p>
    <w:p w14:paraId="27F9AED2" w14:textId="77777777" w:rsidR="005C21CB" w:rsidRDefault="005C21CB">
      <w:pPr>
        <w:pStyle w:val="Corpsdetexte"/>
        <w:spacing w:before="51"/>
      </w:pPr>
    </w:p>
    <w:p w14:paraId="30B47C24" w14:textId="77777777" w:rsidR="005C21CB" w:rsidRDefault="00000000">
      <w:pPr>
        <w:pStyle w:val="Corpsdetexte"/>
        <w:ind w:left="112"/>
        <w:jc w:val="both"/>
      </w:pPr>
      <w:r>
        <w:rPr>
          <w:w w:val="110"/>
        </w:rPr>
        <w:t>Par</w:t>
      </w:r>
      <w:r>
        <w:rPr>
          <w:spacing w:val="11"/>
          <w:w w:val="110"/>
        </w:rPr>
        <w:t xml:space="preserve"> </w:t>
      </w:r>
      <w:r>
        <w:rPr>
          <w:w w:val="110"/>
        </w:rPr>
        <w:t>ces</w:t>
      </w:r>
      <w:r>
        <w:rPr>
          <w:spacing w:val="11"/>
          <w:w w:val="110"/>
        </w:rPr>
        <w:t xml:space="preserve"> </w:t>
      </w:r>
      <w:r>
        <w:rPr>
          <w:spacing w:val="-2"/>
          <w:w w:val="110"/>
        </w:rPr>
        <w:t>motifs,</w:t>
      </w:r>
    </w:p>
    <w:p w14:paraId="170B405B" w14:textId="77777777" w:rsidR="005C21CB" w:rsidRDefault="005C21CB">
      <w:pPr>
        <w:pStyle w:val="Corpsdetexte"/>
        <w:spacing w:before="104"/>
      </w:pPr>
    </w:p>
    <w:p w14:paraId="25B09D48" w14:textId="77777777" w:rsidR="005C21CB" w:rsidRDefault="00000000">
      <w:pPr>
        <w:pStyle w:val="Corpsdetexte"/>
        <w:spacing w:line="624" w:lineRule="auto"/>
        <w:ind w:left="112" w:right="6794"/>
      </w:pPr>
      <w:r>
        <w:rPr>
          <w:w w:val="115"/>
        </w:rPr>
        <w:t>LE TRIBUNAL</w:t>
      </w:r>
      <w:r>
        <w:rPr>
          <w:spacing w:val="-3"/>
          <w:w w:val="115"/>
        </w:rPr>
        <w:t xml:space="preserve"> </w:t>
      </w:r>
      <w:r>
        <w:rPr>
          <w:w w:val="115"/>
        </w:rPr>
        <w:t>(septième</w:t>
      </w:r>
      <w:r>
        <w:rPr>
          <w:spacing w:val="-3"/>
          <w:w w:val="115"/>
        </w:rPr>
        <w:t xml:space="preserve"> </w:t>
      </w:r>
      <w:r>
        <w:rPr>
          <w:w w:val="115"/>
        </w:rPr>
        <w:t>chambre) déclare et arrête :</w:t>
      </w:r>
    </w:p>
    <w:p w14:paraId="038E8BCE" w14:textId="77777777" w:rsidR="005C21CB" w:rsidRDefault="00000000">
      <w:pPr>
        <w:pStyle w:val="Paragraphedeliste"/>
        <w:numPr>
          <w:ilvl w:val="0"/>
          <w:numId w:val="2"/>
        </w:numPr>
        <w:tabs>
          <w:tab w:val="left" w:pos="312"/>
        </w:tabs>
        <w:spacing w:line="312" w:lineRule="auto"/>
        <w:ind w:right="63" w:firstLine="0"/>
        <w:rPr>
          <w:sz w:val="15"/>
        </w:rPr>
      </w:pPr>
      <w:r>
        <w:rPr>
          <w:w w:val="115"/>
          <w:sz w:val="15"/>
        </w:rPr>
        <w:t>La</w:t>
      </w:r>
      <w:r>
        <w:rPr>
          <w:spacing w:val="-2"/>
          <w:w w:val="115"/>
          <w:sz w:val="15"/>
        </w:rPr>
        <w:t xml:space="preserve"> </w:t>
      </w:r>
      <w:r>
        <w:rPr>
          <w:w w:val="115"/>
          <w:sz w:val="15"/>
        </w:rPr>
        <w:t>décision</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deuxième</w:t>
      </w:r>
      <w:r>
        <w:rPr>
          <w:spacing w:val="-2"/>
          <w:w w:val="115"/>
          <w:sz w:val="15"/>
        </w:rPr>
        <w:t xml:space="preserve"> </w:t>
      </w:r>
      <w:r>
        <w:rPr>
          <w:w w:val="115"/>
          <w:sz w:val="15"/>
        </w:rPr>
        <w:t>chambre</w:t>
      </w:r>
      <w:r>
        <w:rPr>
          <w:spacing w:val="-2"/>
          <w:w w:val="115"/>
          <w:sz w:val="15"/>
        </w:rPr>
        <w:t xml:space="preserve"> </w:t>
      </w:r>
      <w:r>
        <w:rPr>
          <w:w w:val="115"/>
          <w:sz w:val="15"/>
        </w:rPr>
        <w:t>de</w:t>
      </w:r>
      <w:r>
        <w:rPr>
          <w:spacing w:val="-2"/>
          <w:w w:val="115"/>
          <w:sz w:val="15"/>
        </w:rPr>
        <w:t xml:space="preserve"> </w:t>
      </w:r>
      <w:r>
        <w:rPr>
          <w:w w:val="115"/>
          <w:sz w:val="15"/>
        </w:rPr>
        <w:t>recours</w:t>
      </w:r>
      <w:r>
        <w:rPr>
          <w:spacing w:val="-2"/>
          <w:w w:val="115"/>
          <w:sz w:val="15"/>
        </w:rPr>
        <w:t xml:space="preserve"> </w:t>
      </w:r>
      <w:r>
        <w:rPr>
          <w:w w:val="115"/>
          <w:sz w:val="15"/>
        </w:rPr>
        <w:t>de</w:t>
      </w:r>
      <w:r>
        <w:rPr>
          <w:spacing w:val="-2"/>
          <w:w w:val="115"/>
          <w:sz w:val="15"/>
        </w:rPr>
        <w:t xml:space="preserve"> </w:t>
      </w:r>
      <w:r>
        <w:rPr>
          <w:w w:val="115"/>
          <w:sz w:val="15"/>
        </w:rPr>
        <w:t>l'Office</w:t>
      </w:r>
      <w:r>
        <w:rPr>
          <w:spacing w:val="-2"/>
          <w:w w:val="115"/>
          <w:sz w:val="15"/>
        </w:rPr>
        <w:t xml:space="preserve"> </w:t>
      </w:r>
      <w:r>
        <w:rPr>
          <w:w w:val="115"/>
          <w:sz w:val="15"/>
        </w:rPr>
        <w:t>de</w:t>
      </w:r>
      <w:r>
        <w:rPr>
          <w:spacing w:val="-2"/>
          <w:w w:val="115"/>
          <w:sz w:val="15"/>
        </w:rPr>
        <w:t xml:space="preserve"> </w:t>
      </w:r>
      <w:r>
        <w:rPr>
          <w:w w:val="115"/>
          <w:sz w:val="15"/>
        </w:rPr>
        <w:t>l'Union</w:t>
      </w:r>
      <w:r>
        <w:rPr>
          <w:spacing w:val="-2"/>
          <w:w w:val="115"/>
          <w:sz w:val="15"/>
        </w:rPr>
        <w:t xml:space="preserve"> </w:t>
      </w:r>
      <w:r>
        <w:rPr>
          <w:w w:val="115"/>
          <w:sz w:val="15"/>
        </w:rPr>
        <w:t>européenne</w:t>
      </w:r>
      <w:r>
        <w:rPr>
          <w:spacing w:val="-2"/>
          <w:w w:val="115"/>
          <w:sz w:val="15"/>
        </w:rPr>
        <w:t xml:space="preserve"> </w:t>
      </w:r>
      <w:r>
        <w:rPr>
          <w:w w:val="115"/>
          <w:sz w:val="15"/>
        </w:rPr>
        <w:t>pour</w:t>
      </w:r>
      <w:r>
        <w:rPr>
          <w:spacing w:val="-2"/>
          <w:w w:val="115"/>
          <w:sz w:val="15"/>
        </w:rPr>
        <w:t xml:space="preserve"> </w:t>
      </w:r>
      <w:r>
        <w:rPr>
          <w:w w:val="115"/>
          <w:sz w:val="15"/>
        </w:rPr>
        <w:t>la</w:t>
      </w:r>
      <w:r>
        <w:rPr>
          <w:spacing w:val="-2"/>
          <w:w w:val="115"/>
          <w:sz w:val="15"/>
        </w:rPr>
        <w:t xml:space="preserve"> </w:t>
      </w:r>
      <w:r>
        <w:rPr>
          <w:w w:val="115"/>
          <w:sz w:val="15"/>
        </w:rPr>
        <w:t>propriété</w:t>
      </w:r>
      <w:r>
        <w:rPr>
          <w:spacing w:val="-2"/>
          <w:w w:val="115"/>
          <w:sz w:val="15"/>
        </w:rPr>
        <w:t xml:space="preserve"> </w:t>
      </w:r>
      <w:r>
        <w:rPr>
          <w:w w:val="115"/>
          <w:sz w:val="15"/>
        </w:rPr>
        <w:t>intellectuelle</w:t>
      </w:r>
      <w:r>
        <w:rPr>
          <w:spacing w:val="-2"/>
          <w:w w:val="115"/>
          <w:sz w:val="15"/>
        </w:rPr>
        <w:t xml:space="preserve"> </w:t>
      </w:r>
      <w:r>
        <w:rPr>
          <w:w w:val="115"/>
          <w:sz w:val="15"/>
        </w:rPr>
        <w:t>(EUIPO)</w:t>
      </w:r>
      <w:r>
        <w:rPr>
          <w:spacing w:val="-2"/>
          <w:w w:val="115"/>
          <w:sz w:val="15"/>
        </w:rPr>
        <w:t xml:space="preserve"> </w:t>
      </w:r>
      <w:r>
        <w:rPr>
          <w:w w:val="115"/>
          <w:sz w:val="15"/>
        </w:rPr>
        <w:t>du 16 juin 2023 (affaire R 1413/2022-2) est annulée.</w:t>
      </w:r>
    </w:p>
    <w:p w14:paraId="0E961D9A" w14:textId="77777777" w:rsidR="005C21CB" w:rsidRDefault="005C21CB">
      <w:pPr>
        <w:pStyle w:val="Corpsdetexte"/>
        <w:spacing w:before="49"/>
      </w:pPr>
    </w:p>
    <w:p w14:paraId="2FFA6687" w14:textId="77777777" w:rsidR="005C21CB" w:rsidRDefault="00000000">
      <w:pPr>
        <w:pStyle w:val="Paragraphedeliste"/>
        <w:numPr>
          <w:ilvl w:val="0"/>
          <w:numId w:val="2"/>
        </w:numPr>
        <w:tabs>
          <w:tab w:val="left" w:pos="312"/>
        </w:tabs>
        <w:spacing w:before="1" w:line="624" w:lineRule="auto"/>
        <w:ind w:right="3105" w:firstLine="0"/>
        <w:rPr>
          <w:sz w:val="15"/>
        </w:rPr>
      </w:pPr>
      <w:r>
        <w:rPr>
          <w:w w:val="115"/>
          <w:sz w:val="15"/>
        </w:rPr>
        <w:t xml:space="preserve">L'EUIPO supportera, outre ses propres dépens, ceux exposés par Giorgio Armani </w:t>
      </w:r>
      <w:proofErr w:type="spellStart"/>
      <w:r>
        <w:rPr>
          <w:w w:val="115"/>
          <w:sz w:val="15"/>
        </w:rPr>
        <w:t>SpA</w:t>
      </w:r>
      <w:proofErr w:type="spellEnd"/>
      <w:r>
        <w:rPr>
          <w:w w:val="115"/>
          <w:sz w:val="15"/>
        </w:rPr>
        <w:t xml:space="preserve">. </w:t>
      </w:r>
      <w:proofErr w:type="spellStart"/>
      <w:r>
        <w:rPr>
          <w:spacing w:val="-2"/>
          <w:w w:val="115"/>
          <w:sz w:val="15"/>
        </w:rPr>
        <w:t>Kowalik-Bañczyk</w:t>
      </w:r>
      <w:proofErr w:type="spellEnd"/>
    </w:p>
    <w:p w14:paraId="343C0AC2" w14:textId="77777777" w:rsidR="005C21CB" w:rsidRDefault="005C21CB">
      <w:pPr>
        <w:pStyle w:val="Paragraphedeliste"/>
        <w:spacing w:line="624" w:lineRule="auto"/>
        <w:jc w:val="left"/>
        <w:rPr>
          <w:sz w:val="15"/>
        </w:rPr>
        <w:sectPr w:rsidR="005C21CB">
          <w:pgSz w:w="11900" w:h="16840"/>
          <w:pgMar w:top="640" w:right="850" w:bottom="420" w:left="992" w:header="238" w:footer="232" w:gutter="0"/>
          <w:cols w:space="720"/>
        </w:sectPr>
      </w:pPr>
    </w:p>
    <w:p w14:paraId="7E75736A" w14:textId="77777777" w:rsidR="005C21CB" w:rsidRDefault="00000000">
      <w:pPr>
        <w:pStyle w:val="Corpsdetexte"/>
        <w:spacing w:before="92" w:line="624" w:lineRule="auto"/>
        <w:ind w:left="112" w:right="8129"/>
      </w:pPr>
      <w:proofErr w:type="spellStart"/>
      <w:r>
        <w:rPr>
          <w:spacing w:val="-2"/>
          <w:w w:val="115"/>
        </w:rPr>
        <w:lastRenderedPageBreak/>
        <w:t>Dimitrakopoulos</w:t>
      </w:r>
      <w:proofErr w:type="spellEnd"/>
      <w:r>
        <w:rPr>
          <w:spacing w:val="-2"/>
          <w:w w:val="115"/>
        </w:rPr>
        <w:t xml:space="preserve"> </w:t>
      </w:r>
      <w:proofErr w:type="spellStart"/>
      <w:r>
        <w:rPr>
          <w:spacing w:val="-2"/>
          <w:w w:val="115"/>
        </w:rPr>
        <w:t>Ricziová</w:t>
      </w:r>
      <w:proofErr w:type="spellEnd"/>
    </w:p>
    <w:p w14:paraId="7AD99986" w14:textId="77777777" w:rsidR="005C21CB" w:rsidRDefault="00000000">
      <w:pPr>
        <w:pStyle w:val="Corpsdetexte"/>
        <w:spacing w:line="624" w:lineRule="auto"/>
        <w:ind w:left="112" w:right="3486"/>
      </w:pPr>
      <w:r>
        <w:rPr>
          <w:w w:val="115"/>
        </w:rPr>
        <w:t xml:space="preserve">Ainsi prononcé en audience publique à Luxembourg, le 27 novembre 2024. </w:t>
      </w:r>
      <w:r>
        <w:rPr>
          <w:spacing w:val="-2"/>
          <w:w w:val="115"/>
        </w:rPr>
        <w:t>Signatures</w:t>
      </w:r>
    </w:p>
    <w:p w14:paraId="08E398CD" w14:textId="77777777" w:rsidR="005C21CB" w:rsidRDefault="00000000">
      <w:pPr>
        <w:pStyle w:val="Corpsdetexte"/>
        <w:spacing w:line="173" w:lineRule="exact"/>
        <w:ind w:left="112"/>
      </w:pPr>
      <w:r>
        <w:rPr>
          <w:w w:val="115"/>
        </w:rPr>
        <w:t>*</w:t>
      </w:r>
      <w:r>
        <w:rPr>
          <w:spacing w:val="4"/>
          <w:w w:val="115"/>
        </w:rPr>
        <w:t xml:space="preserve"> </w:t>
      </w:r>
      <w:r>
        <w:rPr>
          <w:w w:val="115"/>
        </w:rPr>
        <w:t>Langue</w:t>
      </w:r>
      <w:r>
        <w:rPr>
          <w:spacing w:val="-1"/>
          <w:w w:val="115"/>
        </w:rPr>
        <w:t xml:space="preserve"> </w:t>
      </w:r>
      <w:r>
        <w:rPr>
          <w:w w:val="115"/>
        </w:rPr>
        <w:t>de</w:t>
      </w:r>
      <w:r>
        <w:rPr>
          <w:spacing w:val="-1"/>
          <w:w w:val="115"/>
        </w:rPr>
        <w:t xml:space="preserve"> </w:t>
      </w:r>
      <w:r>
        <w:rPr>
          <w:w w:val="115"/>
        </w:rPr>
        <w:t>procédure</w:t>
      </w:r>
      <w:r>
        <w:rPr>
          <w:spacing w:val="-1"/>
          <w:w w:val="115"/>
        </w:rPr>
        <w:t xml:space="preserve"> </w:t>
      </w:r>
      <w:r>
        <w:rPr>
          <w:w w:val="115"/>
        </w:rPr>
        <w:t xml:space="preserve">: </w:t>
      </w:r>
      <w:r>
        <w:rPr>
          <w:spacing w:val="-2"/>
          <w:w w:val="115"/>
        </w:rPr>
        <w:t>l'italien.</w:t>
      </w:r>
    </w:p>
    <w:p w14:paraId="1E69B256" w14:textId="77777777" w:rsidR="005C21CB" w:rsidRDefault="005C21CB">
      <w:pPr>
        <w:pStyle w:val="Corpsdetexte"/>
        <w:spacing w:line="173" w:lineRule="exact"/>
        <w:sectPr w:rsidR="005C21CB">
          <w:pgSz w:w="11900" w:h="16840"/>
          <w:pgMar w:top="640" w:right="850" w:bottom="420" w:left="992" w:header="238" w:footer="232" w:gutter="0"/>
          <w:cols w:space="720"/>
        </w:sectPr>
      </w:pPr>
    </w:p>
    <w:p w14:paraId="57EB5A1E" w14:textId="77777777" w:rsidR="005C21CB" w:rsidRDefault="005C21CB">
      <w:pPr>
        <w:pStyle w:val="Corpsdetexte"/>
        <w:spacing w:before="2"/>
        <w:rPr>
          <w:sz w:val="17"/>
        </w:rPr>
      </w:pPr>
    </w:p>
    <w:sectPr w:rsidR="005C21CB">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DBA4A" w14:textId="77777777" w:rsidR="00661DC9" w:rsidRDefault="00661DC9">
      <w:r>
        <w:separator/>
      </w:r>
    </w:p>
  </w:endnote>
  <w:endnote w:type="continuationSeparator" w:id="0">
    <w:p w14:paraId="3FE82EB1" w14:textId="77777777" w:rsidR="00661DC9" w:rsidRDefault="0066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9814" w14:textId="3110B559" w:rsidR="005C21CB" w:rsidRDefault="005C21CB">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306EA" w14:textId="77777777" w:rsidR="00661DC9" w:rsidRDefault="00661DC9">
      <w:r>
        <w:separator/>
      </w:r>
    </w:p>
  </w:footnote>
  <w:footnote w:type="continuationSeparator" w:id="0">
    <w:p w14:paraId="6C2B7C57" w14:textId="77777777" w:rsidR="00661DC9" w:rsidRDefault="00661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98B0" w14:textId="4CD4C424" w:rsidR="005C21CB" w:rsidRDefault="005C21CB">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81778"/>
    <w:multiLevelType w:val="hybridMultilevel"/>
    <w:tmpl w:val="0388FAFC"/>
    <w:lvl w:ilvl="0" w:tplc="45380098">
      <w:start w:val="1"/>
      <w:numFmt w:val="decimal"/>
      <w:lvlText w:val="%1)"/>
      <w:lvlJc w:val="left"/>
      <w:pPr>
        <w:ind w:left="112" w:hanging="203"/>
        <w:jc w:val="left"/>
      </w:pPr>
      <w:rPr>
        <w:rFonts w:ascii="Trebuchet MS" w:eastAsia="Trebuchet MS" w:hAnsi="Trebuchet MS" w:cs="Trebuchet MS" w:hint="default"/>
        <w:b w:val="0"/>
        <w:bCs w:val="0"/>
        <w:i w:val="0"/>
        <w:iCs w:val="0"/>
        <w:spacing w:val="-1"/>
        <w:w w:val="109"/>
        <w:sz w:val="15"/>
        <w:szCs w:val="15"/>
        <w:lang w:val="fr-FR" w:eastAsia="en-US" w:bidi="ar-SA"/>
      </w:rPr>
    </w:lvl>
    <w:lvl w:ilvl="1" w:tplc="0C9E8436">
      <w:numFmt w:val="bullet"/>
      <w:lvlText w:val="•"/>
      <w:lvlJc w:val="left"/>
      <w:pPr>
        <w:ind w:left="1113" w:hanging="203"/>
      </w:pPr>
      <w:rPr>
        <w:rFonts w:hint="default"/>
        <w:lang w:val="fr-FR" w:eastAsia="en-US" w:bidi="ar-SA"/>
      </w:rPr>
    </w:lvl>
    <w:lvl w:ilvl="2" w:tplc="B0703F4C">
      <w:numFmt w:val="bullet"/>
      <w:lvlText w:val="•"/>
      <w:lvlJc w:val="left"/>
      <w:pPr>
        <w:ind w:left="2107" w:hanging="203"/>
      </w:pPr>
      <w:rPr>
        <w:rFonts w:hint="default"/>
        <w:lang w:val="fr-FR" w:eastAsia="en-US" w:bidi="ar-SA"/>
      </w:rPr>
    </w:lvl>
    <w:lvl w:ilvl="3" w:tplc="CFBAA7B0">
      <w:numFmt w:val="bullet"/>
      <w:lvlText w:val="•"/>
      <w:lvlJc w:val="left"/>
      <w:pPr>
        <w:ind w:left="3101" w:hanging="203"/>
      </w:pPr>
      <w:rPr>
        <w:rFonts w:hint="default"/>
        <w:lang w:val="fr-FR" w:eastAsia="en-US" w:bidi="ar-SA"/>
      </w:rPr>
    </w:lvl>
    <w:lvl w:ilvl="4" w:tplc="91863AB2">
      <w:numFmt w:val="bullet"/>
      <w:lvlText w:val="•"/>
      <w:lvlJc w:val="left"/>
      <w:pPr>
        <w:ind w:left="4095" w:hanging="203"/>
      </w:pPr>
      <w:rPr>
        <w:rFonts w:hint="default"/>
        <w:lang w:val="fr-FR" w:eastAsia="en-US" w:bidi="ar-SA"/>
      </w:rPr>
    </w:lvl>
    <w:lvl w:ilvl="5" w:tplc="26EC9846">
      <w:numFmt w:val="bullet"/>
      <w:lvlText w:val="•"/>
      <w:lvlJc w:val="left"/>
      <w:pPr>
        <w:ind w:left="5089" w:hanging="203"/>
      </w:pPr>
      <w:rPr>
        <w:rFonts w:hint="default"/>
        <w:lang w:val="fr-FR" w:eastAsia="en-US" w:bidi="ar-SA"/>
      </w:rPr>
    </w:lvl>
    <w:lvl w:ilvl="6" w:tplc="381E2274">
      <w:numFmt w:val="bullet"/>
      <w:lvlText w:val="•"/>
      <w:lvlJc w:val="left"/>
      <w:pPr>
        <w:ind w:left="6082" w:hanging="203"/>
      </w:pPr>
      <w:rPr>
        <w:rFonts w:hint="default"/>
        <w:lang w:val="fr-FR" w:eastAsia="en-US" w:bidi="ar-SA"/>
      </w:rPr>
    </w:lvl>
    <w:lvl w:ilvl="7" w:tplc="14A07E4A">
      <w:numFmt w:val="bullet"/>
      <w:lvlText w:val="•"/>
      <w:lvlJc w:val="left"/>
      <w:pPr>
        <w:ind w:left="7076" w:hanging="203"/>
      </w:pPr>
      <w:rPr>
        <w:rFonts w:hint="default"/>
        <w:lang w:val="fr-FR" w:eastAsia="en-US" w:bidi="ar-SA"/>
      </w:rPr>
    </w:lvl>
    <w:lvl w:ilvl="8" w:tplc="7542E394">
      <w:numFmt w:val="bullet"/>
      <w:lvlText w:val="•"/>
      <w:lvlJc w:val="left"/>
      <w:pPr>
        <w:ind w:left="8070" w:hanging="203"/>
      </w:pPr>
      <w:rPr>
        <w:rFonts w:hint="default"/>
        <w:lang w:val="fr-FR" w:eastAsia="en-US" w:bidi="ar-SA"/>
      </w:rPr>
    </w:lvl>
  </w:abstractNum>
  <w:abstractNum w:abstractNumId="1" w15:restartNumberingAfterBreak="0">
    <w:nsid w:val="3E3964B3"/>
    <w:multiLevelType w:val="hybridMultilevel"/>
    <w:tmpl w:val="FA6A4A08"/>
    <w:lvl w:ilvl="0" w:tplc="63F4ED4A">
      <w:start w:val="1"/>
      <w:numFmt w:val="decimal"/>
      <w:lvlText w:val="%1"/>
      <w:lvlJc w:val="left"/>
      <w:pPr>
        <w:ind w:left="112" w:hanging="155"/>
        <w:jc w:val="left"/>
      </w:pPr>
      <w:rPr>
        <w:rFonts w:ascii="Trebuchet MS" w:eastAsia="Trebuchet MS" w:hAnsi="Trebuchet MS" w:cs="Trebuchet MS" w:hint="default"/>
        <w:b w:val="0"/>
        <w:bCs w:val="0"/>
        <w:i w:val="0"/>
        <w:iCs w:val="0"/>
        <w:spacing w:val="0"/>
        <w:w w:val="125"/>
        <w:sz w:val="15"/>
        <w:szCs w:val="15"/>
        <w:lang w:val="fr-FR" w:eastAsia="en-US" w:bidi="ar-SA"/>
      </w:rPr>
    </w:lvl>
    <w:lvl w:ilvl="1" w:tplc="D4765028">
      <w:numFmt w:val="bullet"/>
      <w:lvlText w:val="–"/>
      <w:lvlJc w:val="left"/>
      <w:pPr>
        <w:ind w:left="112" w:hanging="131"/>
      </w:pPr>
      <w:rPr>
        <w:rFonts w:ascii="Trebuchet MS" w:eastAsia="Trebuchet MS" w:hAnsi="Trebuchet MS" w:cs="Trebuchet MS" w:hint="default"/>
        <w:b w:val="0"/>
        <w:bCs w:val="0"/>
        <w:i w:val="0"/>
        <w:iCs w:val="0"/>
        <w:spacing w:val="0"/>
        <w:w w:val="140"/>
        <w:sz w:val="15"/>
        <w:szCs w:val="15"/>
        <w:lang w:val="fr-FR" w:eastAsia="en-US" w:bidi="ar-SA"/>
      </w:rPr>
    </w:lvl>
    <w:lvl w:ilvl="2" w:tplc="7D906434">
      <w:numFmt w:val="bullet"/>
      <w:lvlText w:val="•"/>
      <w:lvlJc w:val="left"/>
      <w:pPr>
        <w:ind w:left="2107" w:hanging="131"/>
      </w:pPr>
      <w:rPr>
        <w:rFonts w:hint="default"/>
        <w:lang w:val="fr-FR" w:eastAsia="en-US" w:bidi="ar-SA"/>
      </w:rPr>
    </w:lvl>
    <w:lvl w:ilvl="3" w:tplc="A67EADE2">
      <w:numFmt w:val="bullet"/>
      <w:lvlText w:val="•"/>
      <w:lvlJc w:val="left"/>
      <w:pPr>
        <w:ind w:left="3101" w:hanging="131"/>
      </w:pPr>
      <w:rPr>
        <w:rFonts w:hint="default"/>
        <w:lang w:val="fr-FR" w:eastAsia="en-US" w:bidi="ar-SA"/>
      </w:rPr>
    </w:lvl>
    <w:lvl w:ilvl="4" w:tplc="3C96CF4E">
      <w:numFmt w:val="bullet"/>
      <w:lvlText w:val="•"/>
      <w:lvlJc w:val="left"/>
      <w:pPr>
        <w:ind w:left="4095" w:hanging="131"/>
      </w:pPr>
      <w:rPr>
        <w:rFonts w:hint="default"/>
        <w:lang w:val="fr-FR" w:eastAsia="en-US" w:bidi="ar-SA"/>
      </w:rPr>
    </w:lvl>
    <w:lvl w:ilvl="5" w:tplc="7C4E2DFE">
      <w:numFmt w:val="bullet"/>
      <w:lvlText w:val="•"/>
      <w:lvlJc w:val="left"/>
      <w:pPr>
        <w:ind w:left="5089" w:hanging="131"/>
      </w:pPr>
      <w:rPr>
        <w:rFonts w:hint="default"/>
        <w:lang w:val="fr-FR" w:eastAsia="en-US" w:bidi="ar-SA"/>
      </w:rPr>
    </w:lvl>
    <w:lvl w:ilvl="6" w:tplc="E684D8C8">
      <w:numFmt w:val="bullet"/>
      <w:lvlText w:val="•"/>
      <w:lvlJc w:val="left"/>
      <w:pPr>
        <w:ind w:left="6082" w:hanging="131"/>
      </w:pPr>
      <w:rPr>
        <w:rFonts w:hint="default"/>
        <w:lang w:val="fr-FR" w:eastAsia="en-US" w:bidi="ar-SA"/>
      </w:rPr>
    </w:lvl>
    <w:lvl w:ilvl="7" w:tplc="E7D8D7B6">
      <w:numFmt w:val="bullet"/>
      <w:lvlText w:val="•"/>
      <w:lvlJc w:val="left"/>
      <w:pPr>
        <w:ind w:left="7076" w:hanging="131"/>
      </w:pPr>
      <w:rPr>
        <w:rFonts w:hint="default"/>
        <w:lang w:val="fr-FR" w:eastAsia="en-US" w:bidi="ar-SA"/>
      </w:rPr>
    </w:lvl>
    <w:lvl w:ilvl="8" w:tplc="D9728F4C">
      <w:numFmt w:val="bullet"/>
      <w:lvlText w:val="•"/>
      <w:lvlJc w:val="left"/>
      <w:pPr>
        <w:ind w:left="8070" w:hanging="131"/>
      </w:pPr>
      <w:rPr>
        <w:rFonts w:hint="default"/>
        <w:lang w:val="fr-FR" w:eastAsia="en-US" w:bidi="ar-SA"/>
      </w:rPr>
    </w:lvl>
  </w:abstractNum>
  <w:abstractNum w:abstractNumId="2" w15:restartNumberingAfterBreak="0">
    <w:nsid w:val="46307145"/>
    <w:multiLevelType w:val="hybridMultilevel"/>
    <w:tmpl w:val="787816C6"/>
    <w:lvl w:ilvl="0" w:tplc="3304A91E">
      <w:start w:val="1"/>
      <w:numFmt w:val="decimal"/>
      <w:lvlText w:val="%1"/>
      <w:lvlJc w:val="left"/>
      <w:pPr>
        <w:ind w:left="112" w:hanging="135"/>
        <w:jc w:val="left"/>
      </w:pPr>
      <w:rPr>
        <w:rFonts w:ascii="Trebuchet MS" w:eastAsia="Trebuchet MS" w:hAnsi="Trebuchet MS" w:cs="Trebuchet MS" w:hint="default"/>
        <w:b w:val="0"/>
        <w:bCs w:val="0"/>
        <w:i w:val="0"/>
        <w:iCs w:val="0"/>
        <w:spacing w:val="0"/>
        <w:w w:val="125"/>
        <w:sz w:val="15"/>
        <w:szCs w:val="15"/>
        <w:lang w:val="fr-FR" w:eastAsia="en-US" w:bidi="ar-SA"/>
      </w:rPr>
    </w:lvl>
    <w:lvl w:ilvl="1" w:tplc="5BD8CEC4">
      <w:numFmt w:val="bullet"/>
      <w:lvlText w:val="•"/>
      <w:lvlJc w:val="left"/>
      <w:pPr>
        <w:ind w:left="1113" w:hanging="135"/>
      </w:pPr>
      <w:rPr>
        <w:rFonts w:hint="default"/>
        <w:lang w:val="fr-FR" w:eastAsia="en-US" w:bidi="ar-SA"/>
      </w:rPr>
    </w:lvl>
    <w:lvl w:ilvl="2" w:tplc="D12411CC">
      <w:numFmt w:val="bullet"/>
      <w:lvlText w:val="•"/>
      <w:lvlJc w:val="left"/>
      <w:pPr>
        <w:ind w:left="2107" w:hanging="135"/>
      </w:pPr>
      <w:rPr>
        <w:rFonts w:hint="default"/>
        <w:lang w:val="fr-FR" w:eastAsia="en-US" w:bidi="ar-SA"/>
      </w:rPr>
    </w:lvl>
    <w:lvl w:ilvl="3" w:tplc="0BB22A9C">
      <w:numFmt w:val="bullet"/>
      <w:lvlText w:val="•"/>
      <w:lvlJc w:val="left"/>
      <w:pPr>
        <w:ind w:left="3101" w:hanging="135"/>
      </w:pPr>
      <w:rPr>
        <w:rFonts w:hint="default"/>
        <w:lang w:val="fr-FR" w:eastAsia="en-US" w:bidi="ar-SA"/>
      </w:rPr>
    </w:lvl>
    <w:lvl w:ilvl="4" w:tplc="FA1CBB58">
      <w:numFmt w:val="bullet"/>
      <w:lvlText w:val="•"/>
      <w:lvlJc w:val="left"/>
      <w:pPr>
        <w:ind w:left="4095" w:hanging="135"/>
      </w:pPr>
      <w:rPr>
        <w:rFonts w:hint="default"/>
        <w:lang w:val="fr-FR" w:eastAsia="en-US" w:bidi="ar-SA"/>
      </w:rPr>
    </w:lvl>
    <w:lvl w:ilvl="5" w:tplc="C914B3F2">
      <w:numFmt w:val="bullet"/>
      <w:lvlText w:val="•"/>
      <w:lvlJc w:val="left"/>
      <w:pPr>
        <w:ind w:left="5089" w:hanging="135"/>
      </w:pPr>
      <w:rPr>
        <w:rFonts w:hint="default"/>
        <w:lang w:val="fr-FR" w:eastAsia="en-US" w:bidi="ar-SA"/>
      </w:rPr>
    </w:lvl>
    <w:lvl w:ilvl="6" w:tplc="C02E3154">
      <w:numFmt w:val="bullet"/>
      <w:lvlText w:val="•"/>
      <w:lvlJc w:val="left"/>
      <w:pPr>
        <w:ind w:left="6082" w:hanging="135"/>
      </w:pPr>
      <w:rPr>
        <w:rFonts w:hint="default"/>
        <w:lang w:val="fr-FR" w:eastAsia="en-US" w:bidi="ar-SA"/>
      </w:rPr>
    </w:lvl>
    <w:lvl w:ilvl="7" w:tplc="E5E66C8E">
      <w:numFmt w:val="bullet"/>
      <w:lvlText w:val="•"/>
      <w:lvlJc w:val="left"/>
      <w:pPr>
        <w:ind w:left="7076" w:hanging="135"/>
      </w:pPr>
      <w:rPr>
        <w:rFonts w:hint="default"/>
        <w:lang w:val="fr-FR" w:eastAsia="en-US" w:bidi="ar-SA"/>
      </w:rPr>
    </w:lvl>
    <w:lvl w:ilvl="8" w:tplc="E410F896">
      <w:numFmt w:val="bullet"/>
      <w:lvlText w:val="•"/>
      <w:lvlJc w:val="left"/>
      <w:pPr>
        <w:ind w:left="8070" w:hanging="135"/>
      </w:pPr>
      <w:rPr>
        <w:rFonts w:hint="default"/>
        <w:lang w:val="fr-FR" w:eastAsia="en-US" w:bidi="ar-SA"/>
      </w:rPr>
    </w:lvl>
  </w:abstractNum>
  <w:abstractNum w:abstractNumId="3" w15:restartNumberingAfterBreak="0">
    <w:nsid w:val="520957BE"/>
    <w:multiLevelType w:val="hybridMultilevel"/>
    <w:tmpl w:val="92D0D71A"/>
    <w:lvl w:ilvl="0" w:tplc="B4165194">
      <w:start w:val="37"/>
      <w:numFmt w:val="decimal"/>
      <w:lvlText w:val="%1"/>
      <w:lvlJc w:val="left"/>
      <w:pPr>
        <w:ind w:left="112" w:hanging="262"/>
        <w:jc w:val="left"/>
      </w:pPr>
      <w:rPr>
        <w:rFonts w:ascii="Trebuchet MS" w:eastAsia="Trebuchet MS" w:hAnsi="Trebuchet MS" w:cs="Trebuchet MS" w:hint="default"/>
        <w:b w:val="0"/>
        <w:bCs w:val="0"/>
        <w:i w:val="0"/>
        <w:iCs w:val="0"/>
        <w:spacing w:val="0"/>
        <w:w w:val="125"/>
        <w:sz w:val="15"/>
        <w:szCs w:val="15"/>
        <w:lang w:val="fr-FR" w:eastAsia="en-US" w:bidi="ar-SA"/>
      </w:rPr>
    </w:lvl>
    <w:lvl w:ilvl="1" w:tplc="34BA4FD0">
      <w:numFmt w:val="bullet"/>
      <w:lvlText w:val="•"/>
      <w:lvlJc w:val="left"/>
      <w:pPr>
        <w:ind w:left="1113" w:hanging="262"/>
      </w:pPr>
      <w:rPr>
        <w:rFonts w:hint="default"/>
        <w:lang w:val="fr-FR" w:eastAsia="en-US" w:bidi="ar-SA"/>
      </w:rPr>
    </w:lvl>
    <w:lvl w:ilvl="2" w:tplc="44D61EBC">
      <w:numFmt w:val="bullet"/>
      <w:lvlText w:val="•"/>
      <w:lvlJc w:val="left"/>
      <w:pPr>
        <w:ind w:left="2107" w:hanging="262"/>
      </w:pPr>
      <w:rPr>
        <w:rFonts w:hint="default"/>
        <w:lang w:val="fr-FR" w:eastAsia="en-US" w:bidi="ar-SA"/>
      </w:rPr>
    </w:lvl>
    <w:lvl w:ilvl="3" w:tplc="7F5082D8">
      <w:numFmt w:val="bullet"/>
      <w:lvlText w:val="•"/>
      <w:lvlJc w:val="left"/>
      <w:pPr>
        <w:ind w:left="3101" w:hanging="262"/>
      </w:pPr>
      <w:rPr>
        <w:rFonts w:hint="default"/>
        <w:lang w:val="fr-FR" w:eastAsia="en-US" w:bidi="ar-SA"/>
      </w:rPr>
    </w:lvl>
    <w:lvl w:ilvl="4" w:tplc="052A8590">
      <w:numFmt w:val="bullet"/>
      <w:lvlText w:val="•"/>
      <w:lvlJc w:val="left"/>
      <w:pPr>
        <w:ind w:left="4095" w:hanging="262"/>
      </w:pPr>
      <w:rPr>
        <w:rFonts w:hint="default"/>
        <w:lang w:val="fr-FR" w:eastAsia="en-US" w:bidi="ar-SA"/>
      </w:rPr>
    </w:lvl>
    <w:lvl w:ilvl="5" w:tplc="6E52A1F6">
      <w:numFmt w:val="bullet"/>
      <w:lvlText w:val="•"/>
      <w:lvlJc w:val="left"/>
      <w:pPr>
        <w:ind w:left="5089" w:hanging="262"/>
      </w:pPr>
      <w:rPr>
        <w:rFonts w:hint="default"/>
        <w:lang w:val="fr-FR" w:eastAsia="en-US" w:bidi="ar-SA"/>
      </w:rPr>
    </w:lvl>
    <w:lvl w:ilvl="6" w:tplc="E2DA84FE">
      <w:numFmt w:val="bullet"/>
      <w:lvlText w:val="•"/>
      <w:lvlJc w:val="left"/>
      <w:pPr>
        <w:ind w:left="6082" w:hanging="262"/>
      </w:pPr>
      <w:rPr>
        <w:rFonts w:hint="default"/>
        <w:lang w:val="fr-FR" w:eastAsia="en-US" w:bidi="ar-SA"/>
      </w:rPr>
    </w:lvl>
    <w:lvl w:ilvl="7" w:tplc="A55E7032">
      <w:numFmt w:val="bullet"/>
      <w:lvlText w:val="•"/>
      <w:lvlJc w:val="left"/>
      <w:pPr>
        <w:ind w:left="7076" w:hanging="262"/>
      </w:pPr>
      <w:rPr>
        <w:rFonts w:hint="default"/>
        <w:lang w:val="fr-FR" w:eastAsia="en-US" w:bidi="ar-SA"/>
      </w:rPr>
    </w:lvl>
    <w:lvl w:ilvl="8" w:tplc="ADFAEE92">
      <w:numFmt w:val="bullet"/>
      <w:lvlText w:val="•"/>
      <w:lvlJc w:val="left"/>
      <w:pPr>
        <w:ind w:left="8070" w:hanging="262"/>
      </w:pPr>
      <w:rPr>
        <w:rFonts w:hint="default"/>
        <w:lang w:val="fr-FR" w:eastAsia="en-US" w:bidi="ar-SA"/>
      </w:rPr>
    </w:lvl>
  </w:abstractNum>
  <w:abstractNum w:abstractNumId="4" w15:restartNumberingAfterBreak="0">
    <w:nsid w:val="57331071"/>
    <w:multiLevelType w:val="hybridMultilevel"/>
    <w:tmpl w:val="C3BEFA40"/>
    <w:lvl w:ilvl="0" w:tplc="1BB2CE3E">
      <w:start w:val="27"/>
      <w:numFmt w:val="decimal"/>
      <w:lvlText w:val="%1"/>
      <w:lvlJc w:val="left"/>
      <w:pPr>
        <w:ind w:left="112" w:hanging="250"/>
        <w:jc w:val="left"/>
      </w:pPr>
      <w:rPr>
        <w:rFonts w:ascii="Trebuchet MS" w:eastAsia="Trebuchet MS" w:hAnsi="Trebuchet MS" w:cs="Trebuchet MS" w:hint="default"/>
        <w:b w:val="0"/>
        <w:bCs w:val="0"/>
        <w:i w:val="0"/>
        <w:iCs w:val="0"/>
        <w:spacing w:val="-1"/>
        <w:w w:val="125"/>
        <w:sz w:val="15"/>
        <w:szCs w:val="15"/>
        <w:lang w:val="fr-FR" w:eastAsia="en-US" w:bidi="ar-SA"/>
      </w:rPr>
    </w:lvl>
    <w:lvl w:ilvl="1" w:tplc="C276CCFA">
      <w:numFmt w:val="bullet"/>
      <w:lvlText w:val="•"/>
      <w:lvlJc w:val="left"/>
      <w:pPr>
        <w:ind w:left="1113" w:hanging="250"/>
      </w:pPr>
      <w:rPr>
        <w:rFonts w:hint="default"/>
        <w:lang w:val="fr-FR" w:eastAsia="en-US" w:bidi="ar-SA"/>
      </w:rPr>
    </w:lvl>
    <w:lvl w:ilvl="2" w:tplc="3078DE8E">
      <w:numFmt w:val="bullet"/>
      <w:lvlText w:val="•"/>
      <w:lvlJc w:val="left"/>
      <w:pPr>
        <w:ind w:left="2107" w:hanging="250"/>
      </w:pPr>
      <w:rPr>
        <w:rFonts w:hint="default"/>
        <w:lang w:val="fr-FR" w:eastAsia="en-US" w:bidi="ar-SA"/>
      </w:rPr>
    </w:lvl>
    <w:lvl w:ilvl="3" w:tplc="ABFEB564">
      <w:numFmt w:val="bullet"/>
      <w:lvlText w:val="•"/>
      <w:lvlJc w:val="left"/>
      <w:pPr>
        <w:ind w:left="3101" w:hanging="250"/>
      </w:pPr>
      <w:rPr>
        <w:rFonts w:hint="default"/>
        <w:lang w:val="fr-FR" w:eastAsia="en-US" w:bidi="ar-SA"/>
      </w:rPr>
    </w:lvl>
    <w:lvl w:ilvl="4" w:tplc="4000AF5A">
      <w:numFmt w:val="bullet"/>
      <w:lvlText w:val="•"/>
      <w:lvlJc w:val="left"/>
      <w:pPr>
        <w:ind w:left="4095" w:hanging="250"/>
      </w:pPr>
      <w:rPr>
        <w:rFonts w:hint="default"/>
        <w:lang w:val="fr-FR" w:eastAsia="en-US" w:bidi="ar-SA"/>
      </w:rPr>
    </w:lvl>
    <w:lvl w:ilvl="5" w:tplc="9032584E">
      <w:numFmt w:val="bullet"/>
      <w:lvlText w:val="•"/>
      <w:lvlJc w:val="left"/>
      <w:pPr>
        <w:ind w:left="5089" w:hanging="250"/>
      </w:pPr>
      <w:rPr>
        <w:rFonts w:hint="default"/>
        <w:lang w:val="fr-FR" w:eastAsia="en-US" w:bidi="ar-SA"/>
      </w:rPr>
    </w:lvl>
    <w:lvl w:ilvl="6" w:tplc="26DAD1FC">
      <w:numFmt w:val="bullet"/>
      <w:lvlText w:val="•"/>
      <w:lvlJc w:val="left"/>
      <w:pPr>
        <w:ind w:left="6082" w:hanging="250"/>
      </w:pPr>
      <w:rPr>
        <w:rFonts w:hint="default"/>
        <w:lang w:val="fr-FR" w:eastAsia="en-US" w:bidi="ar-SA"/>
      </w:rPr>
    </w:lvl>
    <w:lvl w:ilvl="7" w:tplc="433CCCEE">
      <w:numFmt w:val="bullet"/>
      <w:lvlText w:val="•"/>
      <w:lvlJc w:val="left"/>
      <w:pPr>
        <w:ind w:left="7076" w:hanging="250"/>
      </w:pPr>
      <w:rPr>
        <w:rFonts w:hint="default"/>
        <w:lang w:val="fr-FR" w:eastAsia="en-US" w:bidi="ar-SA"/>
      </w:rPr>
    </w:lvl>
    <w:lvl w:ilvl="8" w:tplc="816C8FF2">
      <w:numFmt w:val="bullet"/>
      <w:lvlText w:val="•"/>
      <w:lvlJc w:val="left"/>
      <w:pPr>
        <w:ind w:left="8070" w:hanging="250"/>
      </w:pPr>
      <w:rPr>
        <w:rFonts w:hint="default"/>
        <w:lang w:val="fr-FR" w:eastAsia="en-US" w:bidi="ar-SA"/>
      </w:rPr>
    </w:lvl>
  </w:abstractNum>
  <w:abstractNum w:abstractNumId="5" w15:restartNumberingAfterBreak="0">
    <w:nsid w:val="71982777"/>
    <w:multiLevelType w:val="hybridMultilevel"/>
    <w:tmpl w:val="7514F2D4"/>
    <w:lvl w:ilvl="0" w:tplc="3898AC2C">
      <w:start w:val="19"/>
      <w:numFmt w:val="decimal"/>
      <w:lvlText w:val="%1"/>
      <w:lvlJc w:val="left"/>
      <w:pPr>
        <w:ind w:left="112" w:hanging="250"/>
        <w:jc w:val="left"/>
      </w:pPr>
      <w:rPr>
        <w:rFonts w:ascii="Trebuchet MS" w:eastAsia="Trebuchet MS" w:hAnsi="Trebuchet MS" w:cs="Trebuchet MS" w:hint="default"/>
        <w:b w:val="0"/>
        <w:bCs w:val="0"/>
        <w:i w:val="0"/>
        <w:iCs w:val="0"/>
        <w:spacing w:val="-1"/>
        <w:w w:val="125"/>
        <w:sz w:val="15"/>
        <w:szCs w:val="15"/>
        <w:lang w:val="fr-FR" w:eastAsia="en-US" w:bidi="ar-SA"/>
      </w:rPr>
    </w:lvl>
    <w:lvl w:ilvl="1" w:tplc="B570FDC4">
      <w:numFmt w:val="bullet"/>
      <w:lvlText w:val="•"/>
      <w:lvlJc w:val="left"/>
      <w:pPr>
        <w:ind w:left="1113" w:hanging="250"/>
      </w:pPr>
      <w:rPr>
        <w:rFonts w:hint="default"/>
        <w:lang w:val="fr-FR" w:eastAsia="en-US" w:bidi="ar-SA"/>
      </w:rPr>
    </w:lvl>
    <w:lvl w:ilvl="2" w:tplc="ECECA0A8">
      <w:numFmt w:val="bullet"/>
      <w:lvlText w:val="•"/>
      <w:lvlJc w:val="left"/>
      <w:pPr>
        <w:ind w:left="2107" w:hanging="250"/>
      </w:pPr>
      <w:rPr>
        <w:rFonts w:hint="default"/>
        <w:lang w:val="fr-FR" w:eastAsia="en-US" w:bidi="ar-SA"/>
      </w:rPr>
    </w:lvl>
    <w:lvl w:ilvl="3" w:tplc="E7040306">
      <w:numFmt w:val="bullet"/>
      <w:lvlText w:val="•"/>
      <w:lvlJc w:val="left"/>
      <w:pPr>
        <w:ind w:left="3101" w:hanging="250"/>
      </w:pPr>
      <w:rPr>
        <w:rFonts w:hint="default"/>
        <w:lang w:val="fr-FR" w:eastAsia="en-US" w:bidi="ar-SA"/>
      </w:rPr>
    </w:lvl>
    <w:lvl w:ilvl="4" w:tplc="63CC240C">
      <w:numFmt w:val="bullet"/>
      <w:lvlText w:val="•"/>
      <w:lvlJc w:val="left"/>
      <w:pPr>
        <w:ind w:left="4095" w:hanging="250"/>
      </w:pPr>
      <w:rPr>
        <w:rFonts w:hint="default"/>
        <w:lang w:val="fr-FR" w:eastAsia="en-US" w:bidi="ar-SA"/>
      </w:rPr>
    </w:lvl>
    <w:lvl w:ilvl="5" w:tplc="5C8AB2CA">
      <w:numFmt w:val="bullet"/>
      <w:lvlText w:val="•"/>
      <w:lvlJc w:val="left"/>
      <w:pPr>
        <w:ind w:left="5089" w:hanging="250"/>
      </w:pPr>
      <w:rPr>
        <w:rFonts w:hint="default"/>
        <w:lang w:val="fr-FR" w:eastAsia="en-US" w:bidi="ar-SA"/>
      </w:rPr>
    </w:lvl>
    <w:lvl w:ilvl="6" w:tplc="87B259F0">
      <w:numFmt w:val="bullet"/>
      <w:lvlText w:val="•"/>
      <w:lvlJc w:val="left"/>
      <w:pPr>
        <w:ind w:left="6082" w:hanging="250"/>
      </w:pPr>
      <w:rPr>
        <w:rFonts w:hint="default"/>
        <w:lang w:val="fr-FR" w:eastAsia="en-US" w:bidi="ar-SA"/>
      </w:rPr>
    </w:lvl>
    <w:lvl w:ilvl="7" w:tplc="CF625BA0">
      <w:numFmt w:val="bullet"/>
      <w:lvlText w:val="•"/>
      <w:lvlJc w:val="left"/>
      <w:pPr>
        <w:ind w:left="7076" w:hanging="250"/>
      </w:pPr>
      <w:rPr>
        <w:rFonts w:hint="default"/>
        <w:lang w:val="fr-FR" w:eastAsia="en-US" w:bidi="ar-SA"/>
      </w:rPr>
    </w:lvl>
    <w:lvl w:ilvl="8" w:tplc="9E025A58">
      <w:numFmt w:val="bullet"/>
      <w:lvlText w:val="•"/>
      <w:lvlJc w:val="left"/>
      <w:pPr>
        <w:ind w:left="8070" w:hanging="250"/>
      </w:pPr>
      <w:rPr>
        <w:rFonts w:hint="default"/>
        <w:lang w:val="fr-FR" w:eastAsia="en-US" w:bidi="ar-SA"/>
      </w:rPr>
    </w:lvl>
  </w:abstractNum>
  <w:num w:numId="1" w16cid:durableId="1698040467">
    <w:abstractNumId w:val="2"/>
  </w:num>
  <w:num w:numId="2" w16cid:durableId="1935939747">
    <w:abstractNumId w:val="0"/>
  </w:num>
  <w:num w:numId="3" w16cid:durableId="1849979030">
    <w:abstractNumId w:val="3"/>
  </w:num>
  <w:num w:numId="4" w16cid:durableId="2089232865">
    <w:abstractNumId w:val="4"/>
  </w:num>
  <w:num w:numId="5" w16cid:durableId="207181798">
    <w:abstractNumId w:val="5"/>
  </w:num>
  <w:num w:numId="6" w16cid:durableId="2084637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21CB"/>
    <w:rsid w:val="00125A6F"/>
    <w:rsid w:val="005C21CB"/>
    <w:rsid w:val="005F2735"/>
    <w:rsid w:val="005F5D1B"/>
    <w:rsid w:val="005F75EC"/>
    <w:rsid w:val="00661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FE41E3"/>
  <w15:docId w15:val="{340E9130-0509-9D4B-AD5C-3A0D8078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00"/>
      <w:ind w:left="112" w:right="38"/>
      <w:jc w:val="both"/>
    </w:pPr>
    <w:rPr>
      <w:b/>
      <w:bCs/>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25A6F"/>
    <w:pPr>
      <w:tabs>
        <w:tab w:val="center" w:pos="4536"/>
        <w:tab w:val="right" w:pos="9072"/>
      </w:tabs>
    </w:pPr>
  </w:style>
  <w:style w:type="character" w:customStyle="1" w:styleId="En-tteCar">
    <w:name w:val="En-tête Car"/>
    <w:basedOn w:val="Policepardfaut"/>
    <w:link w:val="En-tte"/>
    <w:uiPriority w:val="99"/>
    <w:rsid w:val="00125A6F"/>
    <w:rPr>
      <w:rFonts w:ascii="Trebuchet MS" w:eastAsia="Trebuchet MS" w:hAnsi="Trebuchet MS" w:cs="Trebuchet MS"/>
      <w:lang w:val="fr-FR"/>
    </w:rPr>
  </w:style>
  <w:style w:type="paragraph" w:styleId="Pieddepage">
    <w:name w:val="footer"/>
    <w:basedOn w:val="Normal"/>
    <w:link w:val="PieddepageCar"/>
    <w:uiPriority w:val="99"/>
    <w:unhideWhenUsed/>
    <w:rsid w:val="00125A6F"/>
    <w:pPr>
      <w:tabs>
        <w:tab w:val="center" w:pos="4536"/>
        <w:tab w:val="right" w:pos="9072"/>
      </w:tabs>
    </w:pPr>
  </w:style>
  <w:style w:type="character" w:customStyle="1" w:styleId="PieddepageCar">
    <w:name w:val="Pied de page Car"/>
    <w:basedOn w:val="Policepardfaut"/>
    <w:link w:val="Pieddepage"/>
    <w:uiPriority w:val="99"/>
    <w:rsid w:val="00125A6F"/>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3788</Words>
  <Characters>20836</Characters>
  <Application>Microsoft Office Word</Application>
  <DocSecurity>0</DocSecurity>
  <Lines>173</Lines>
  <Paragraphs>49</Paragraphs>
  <ScaleCrop>false</ScaleCrop>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 UE, 27-11-2024, aff. T-509/23, Giorgio Armani SpA c/ Office de l'Union européenne pour la propriété intellectuelle (EUIPO) | Lexbase</dc:title>
  <cp:lastModifiedBy>Me Julie CURTO</cp:lastModifiedBy>
  <cp:revision>4</cp:revision>
  <dcterms:created xsi:type="dcterms:W3CDTF">2024-12-29T16:09:00Z</dcterms:created>
  <dcterms:modified xsi:type="dcterms:W3CDTF">2024-12-29T16:15:00Z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wkhtmltopdf 0.12.6.1</vt:lpwstr>
  </property>
  <property fmtid="{D5CDD505-2E9C-101B-9397-08002B2CF9AE}" pid="4" name="LastSaved">
    <vt:filetime>2024-12-29T00:00:00Z</vt:filetime>
  </property>
  <property fmtid="{D5CDD505-2E9C-101B-9397-08002B2CF9AE}" pid="5" name="Producer">
    <vt:lpwstr>Qt 4.8.7</vt:lpwstr>
  </property>
</Properties>
</file>